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71E" w:rsidRPr="004D618B" w:rsidRDefault="00E1371E" w:rsidP="00E1371E">
      <w:pPr>
        <w:pStyle w:val="Tytu"/>
        <w:rPr>
          <w:rFonts w:ascii="Calibri" w:hAnsi="Calibri"/>
        </w:rPr>
      </w:pPr>
      <w:bookmarkStart w:id="0" w:name="_GoBack"/>
      <w:bookmarkEnd w:id="0"/>
      <w:r w:rsidRPr="004D618B">
        <w:rPr>
          <w:rFonts w:ascii="Calibri" w:hAnsi="Calibri"/>
        </w:rPr>
        <w:t>SPECYFIKACJA WYKONANIA I ODBIORU   ROBÓT BUDOWLANYCH</w:t>
      </w:r>
    </w:p>
    <w:p w:rsidR="00E1371E" w:rsidRPr="004D618B" w:rsidRDefault="00C24D76" w:rsidP="006628E5">
      <w:pPr>
        <w:pStyle w:val="Tytu2"/>
        <w:rPr>
          <w:rFonts w:ascii="Calibri" w:hAnsi="Calibri"/>
        </w:rPr>
      </w:pPr>
      <w:r>
        <w:rPr>
          <w:rFonts w:ascii="Calibri" w:hAnsi="Calibri"/>
        </w:rPr>
        <w:t xml:space="preserve">Remont </w:t>
      </w:r>
      <w:r w:rsidR="00A86BA8">
        <w:rPr>
          <w:rFonts w:ascii="Calibri" w:hAnsi="Calibri"/>
        </w:rPr>
        <w:t xml:space="preserve"> </w:t>
      </w:r>
      <w:r w:rsidR="00C60468">
        <w:rPr>
          <w:rFonts w:ascii="Calibri" w:hAnsi="Calibri"/>
        </w:rPr>
        <w:t xml:space="preserve">elewacji i dachu </w:t>
      </w:r>
      <w:r w:rsidR="005949C1" w:rsidRPr="004D618B">
        <w:rPr>
          <w:rFonts w:ascii="Calibri" w:hAnsi="Calibri"/>
        </w:rPr>
        <w:t>budynku</w:t>
      </w:r>
      <w:r w:rsidR="00FE025D">
        <w:rPr>
          <w:rFonts w:ascii="Calibri" w:hAnsi="Calibri"/>
        </w:rPr>
        <w:t xml:space="preserve"> biurowego</w:t>
      </w:r>
      <w:r w:rsidR="00825FCA">
        <w:rPr>
          <w:rFonts w:ascii="Calibri" w:hAnsi="Calibri"/>
        </w:rPr>
        <w:t xml:space="preserve">  </w:t>
      </w:r>
      <w:r w:rsidR="005949C1" w:rsidRPr="004D618B">
        <w:rPr>
          <w:rFonts w:ascii="Calibri" w:hAnsi="Calibri"/>
        </w:rPr>
        <w:t>w</w:t>
      </w:r>
      <w:r w:rsidR="00825FCA">
        <w:rPr>
          <w:rFonts w:ascii="Calibri" w:hAnsi="Calibri"/>
        </w:rPr>
        <w:t xml:space="preserve"> </w:t>
      </w:r>
      <w:r w:rsidR="00FE025D">
        <w:rPr>
          <w:rFonts w:ascii="Calibri" w:hAnsi="Calibri"/>
        </w:rPr>
        <w:t xml:space="preserve">Bolesławcu </w:t>
      </w:r>
      <w:r w:rsidR="009535D4">
        <w:rPr>
          <w:rFonts w:ascii="Calibri" w:hAnsi="Calibri"/>
        </w:rPr>
        <w:t xml:space="preserve">ul. </w:t>
      </w:r>
      <w:r w:rsidR="00FE025D">
        <w:rPr>
          <w:rFonts w:ascii="Calibri" w:hAnsi="Calibri"/>
        </w:rPr>
        <w:t>Chrobrego 3</w:t>
      </w:r>
      <w:r w:rsidR="006628E5">
        <w:rPr>
          <w:rFonts w:ascii="Calibri" w:hAnsi="Calibri"/>
        </w:rPr>
        <w:t xml:space="preserve"> </w:t>
      </w:r>
      <w:r w:rsidR="00231D8F" w:rsidRPr="004D618B">
        <w:rPr>
          <w:rFonts w:ascii="Calibri" w:hAnsi="Calibri"/>
        </w:rPr>
        <w:t xml:space="preserve"> gmina </w:t>
      </w:r>
      <w:r w:rsidR="00FE025D">
        <w:rPr>
          <w:rFonts w:ascii="Calibri" w:hAnsi="Calibri"/>
        </w:rPr>
        <w:t>Bolesławiec</w:t>
      </w:r>
    </w:p>
    <w:p w:rsidR="00FF0E2A" w:rsidRPr="004D618B" w:rsidRDefault="00FF0E2A" w:rsidP="00FF0E2A">
      <w:pPr>
        <w:pStyle w:val="Tytu2"/>
        <w:rPr>
          <w:rFonts w:ascii="Calibri" w:hAnsi="Calibri"/>
        </w:rPr>
      </w:pPr>
      <w:r w:rsidRPr="004D618B">
        <w:rPr>
          <w:rFonts w:ascii="Calibri" w:hAnsi="Calibri"/>
        </w:rPr>
        <w:t>Kod CPV 45000000-7 Roboty Budowlane</w:t>
      </w:r>
    </w:p>
    <w:p w:rsidR="009613C3" w:rsidRPr="004D618B" w:rsidRDefault="009613C3" w:rsidP="009613C3">
      <w:pPr>
        <w:pStyle w:val="Tytu2"/>
        <w:rPr>
          <w:rFonts w:ascii="Calibri" w:hAnsi="Calibri"/>
        </w:rPr>
      </w:pPr>
      <w:r w:rsidRPr="004D618B">
        <w:rPr>
          <w:rFonts w:ascii="Calibri" w:hAnsi="Calibri"/>
        </w:rPr>
        <w:t xml:space="preserve">Kod CPV </w:t>
      </w:r>
      <w:r>
        <w:rPr>
          <w:rFonts w:ascii="Calibri" w:hAnsi="Calibri"/>
        </w:rPr>
        <w:t>45453100-8</w:t>
      </w:r>
      <w:r w:rsidRPr="004D618B">
        <w:rPr>
          <w:rFonts w:ascii="Calibri" w:hAnsi="Calibri"/>
        </w:rPr>
        <w:t xml:space="preserve"> Roboty </w:t>
      </w:r>
      <w:r>
        <w:rPr>
          <w:rFonts w:ascii="Calibri" w:hAnsi="Calibri"/>
        </w:rPr>
        <w:t>Elewacyjne</w:t>
      </w:r>
    </w:p>
    <w:p w:rsidR="00E1371E" w:rsidRPr="004D618B" w:rsidRDefault="00E1371E" w:rsidP="00D91FAE">
      <w:pPr>
        <w:pStyle w:val="Tytu3"/>
        <w:rPr>
          <w:rFonts w:ascii="Calibri" w:hAnsi="Calibri"/>
        </w:rPr>
      </w:pP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Zakres robót :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organizacja placu budowy ( zabezpieczenie placu budowy )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postawienie rusztowania</w:t>
      </w:r>
    </w:p>
    <w:p w:rsidR="001F3B86" w:rsidRPr="004D618B" w:rsidRDefault="00F22692" w:rsidP="001F3B86">
      <w:pPr>
        <w:pStyle w:val="Tytu3"/>
        <w:rPr>
          <w:rFonts w:ascii="Calibri" w:hAnsi="Calibri"/>
        </w:rPr>
      </w:pPr>
      <w:r>
        <w:rPr>
          <w:rFonts w:ascii="Calibri" w:hAnsi="Calibri"/>
        </w:rPr>
        <w:t>– demontaż i montaż stolarki,</w:t>
      </w:r>
    </w:p>
    <w:p w:rsidR="00231D8F" w:rsidRDefault="00231D8F" w:rsidP="001F3B86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- roboty murarskie,</w:t>
      </w:r>
    </w:p>
    <w:p w:rsidR="00825FCA" w:rsidRDefault="00825FCA" w:rsidP="001F3B86">
      <w:pPr>
        <w:pStyle w:val="Tytu3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4D618B">
        <w:rPr>
          <w:rFonts w:ascii="Calibri" w:hAnsi="Calibri"/>
        </w:rPr>
        <w:t>przygotowanie podłoża,</w:t>
      </w:r>
    </w:p>
    <w:p w:rsidR="00825FCA" w:rsidRDefault="00D91FAE" w:rsidP="00825FCA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 xml:space="preserve">– </w:t>
      </w:r>
      <w:r w:rsidR="00825FCA">
        <w:rPr>
          <w:rFonts w:ascii="Calibri" w:hAnsi="Calibri"/>
        </w:rPr>
        <w:t>roboty renowacyjne,</w:t>
      </w:r>
    </w:p>
    <w:p w:rsidR="00E53DE0" w:rsidRPr="00616089" w:rsidRDefault="00E53DE0" w:rsidP="00E53DE0">
      <w:pPr>
        <w:pStyle w:val="Tytu3"/>
        <w:rPr>
          <w:rFonts w:ascii="Calibri" w:hAnsi="Calibri"/>
        </w:rPr>
      </w:pPr>
      <w:r w:rsidRPr="00616089">
        <w:rPr>
          <w:rFonts w:ascii="Calibri" w:hAnsi="Calibri"/>
        </w:rPr>
        <w:t>– mocowanie styropianu oraz siatki,</w:t>
      </w:r>
    </w:p>
    <w:p w:rsidR="00E53DE0" w:rsidRPr="00616089" w:rsidRDefault="00E53DE0" w:rsidP="00E53DE0">
      <w:pPr>
        <w:pStyle w:val="Tytu3"/>
        <w:rPr>
          <w:rFonts w:ascii="Calibri" w:hAnsi="Calibri"/>
        </w:rPr>
      </w:pPr>
      <w:r w:rsidRPr="00616089">
        <w:rPr>
          <w:rFonts w:ascii="Calibri" w:hAnsi="Calibri"/>
        </w:rPr>
        <w:t>– wykonanie podkładu pod warstwę elewacyjną,</w:t>
      </w:r>
    </w:p>
    <w:p w:rsidR="00E53DE0" w:rsidRPr="004D618B" w:rsidRDefault="00E53DE0" w:rsidP="00825FCA">
      <w:pPr>
        <w:pStyle w:val="Tytu3"/>
        <w:rPr>
          <w:rFonts w:ascii="Calibri" w:hAnsi="Calibri"/>
        </w:rPr>
      </w:pPr>
      <w:r w:rsidRPr="00616089">
        <w:rPr>
          <w:rFonts w:ascii="Calibri" w:hAnsi="Calibri"/>
        </w:rPr>
        <w:t>– wykonanie warstwy elewacyjnej,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wykonanie obróbek blacharskich</w:t>
      </w:r>
      <w:r w:rsidR="001F3B86" w:rsidRPr="004D618B">
        <w:rPr>
          <w:rFonts w:ascii="Calibri" w:hAnsi="Calibri"/>
        </w:rPr>
        <w:t>,</w:t>
      </w:r>
    </w:p>
    <w:p w:rsidR="00D91FAE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roboty malarskie</w:t>
      </w:r>
      <w:r w:rsidR="001F3B86" w:rsidRPr="004D618B">
        <w:rPr>
          <w:rFonts w:ascii="Calibri" w:hAnsi="Calibri"/>
        </w:rPr>
        <w:t>,</w:t>
      </w:r>
    </w:p>
    <w:p w:rsidR="005B26D5" w:rsidRPr="004D618B" w:rsidRDefault="005B26D5" w:rsidP="00D91FAE">
      <w:pPr>
        <w:pStyle w:val="Tytu3"/>
        <w:rPr>
          <w:rFonts w:ascii="Calibri" w:hAnsi="Calibri"/>
        </w:rPr>
      </w:pPr>
      <w:r>
        <w:rPr>
          <w:rFonts w:ascii="Calibri" w:hAnsi="Calibri"/>
        </w:rPr>
        <w:t xml:space="preserve">- roboty wewnętrzne, </w:t>
      </w:r>
    </w:p>
    <w:p w:rsidR="00CD2228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wywiezienie gruzu i uprzątnięcie placu budowy</w:t>
      </w:r>
      <w:r w:rsidR="003E1CB8" w:rsidRPr="004D618B">
        <w:rPr>
          <w:rFonts w:ascii="Calibri" w:hAnsi="Calibri"/>
        </w:rPr>
        <w:t>,</w:t>
      </w:r>
    </w:p>
    <w:p w:rsidR="00825FCA" w:rsidRDefault="00825FCA" w:rsidP="00D91FAE">
      <w:pPr>
        <w:pStyle w:val="Tytu3"/>
        <w:rPr>
          <w:rFonts w:ascii="Calibri" w:hAnsi="Calibri"/>
        </w:rPr>
      </w:pPr>
    </w:p>
    <w:p w:rsidR="00825FCA" w:rsidRDefault="00825FCA" w:rsidP="00D91FAE">
      <w:pPr>
        <w:pStyle w:val="Tytu3"/>
        <w:rPr>
          <w:rFonts w:ascii="Calibri" w:hAnsi="Calibri"/>
        </w:rPr>
      </w:pPr>
    </w:p>
    <w:p w:rsidR="00C60468" w:rsidRPr="004D618B" w:rsidRDefault="00C60468" w:rsidP="00D91FAE">
      <w:pPr>
        <w:pStyle w:val="Tytu3"/>
        <w:rPr>
          <w:rFonts w:ascii="Calibri" w:hAnsi="Calibri"/>
        </w:rPr>
      </w:pPr>
    </w:p>
    <w:p w:rsidR="00D91FAE" w:rsidRPr="004D618B" w:rsidRDefault="00BF449E" w:rsidP="00D91FAE">
      <w:pPr>
        <w:pStyle w:val="Tytu4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REMONT </w:t>
      </w:r>
      <w:r w:rsidR="00C60468">
        <w:rPr>
          <w:rFonts w:ascii="Calibri" w:hAnsi="Calibri"/>
        </w:rPr>
        <w:t xml:space="preserve">ELEWACJI I DACHU </w:t>
      </w:r>
      <w:r w:rsidR="005B26D5">
        <w:rPr>
          <w:rFonts w:ascii="Calibri" w:hAnsi="Calibri"/>
        </w:rPr>
        <w:t xml:space="preserve">BUDYNKU </w:t>
      </w:r>
      <w:r w:rsidR="00C60468">
        <w:rPr>
          <w:rFonts w:ascii="Calibri" w:hAnsi="Calibri"/>
        </w:rPr>
        <w:t>BIUROWEGO</w:t>
      </w:r>
      <w:r w:rsidR="005B26D5">
        <w:rPr>
          <w:rFonts w:ascii="Calibri" w:hAnsi="Calibri"/>
        </w:rPr>
        <w:t xml:space="preserve"> </w:t>
      </w:r>
    </w:p>
    <w:p w:rsidR="00D91FAE" w:rsidRPr="004D618B" w:rsidRDefault="00D91FAE" w:rsidP="00D91FAE">
      <w:pPr>
        <w:pStyle w:val="Tytu4"/>
        <w:rPr>
          <w:rFonts w:ascii="Calibri" w:hAnsi="Calibri"/>
        </w:rPr>
      </w:pPr>
      <w:r w:rsidRPr="004D618B">
        <w:rPr>
          <w:rFonts w:ascii="Calibri" w:hAnsi="Calibri"/>
        </w:rPr>
        <w:t xml:space="preserve">ST </w:t>
      </w:r>
      <w:r w:rsidR="00D918C5">
        <w:rPr>
          <w:rFonts w:ascii="Calibri" w:hAnsi="Calibri"/>
        </w:rPr>
        <w:t>29</w:t>
      </w:r>
      <w:r w:rsidR="00C60468">
        <w:rPr>
          <w:rFonts w:ascii="Calibri" w:hAnsi="Calibri"/>
        </w:rPr>
        <w:t>.06.17</w:t>
      </w:r>
    </w:p>
    <w:p w:rsidR="00D91FAE" w:rsidRPr="004D618B" w:rsidRDefault="00D91FAE" w:rsidP="00D91FAE">
      <w:pPr>
        <w:pStyle w:val="Tytu4"/>
        <w:rPr>
          <w:rFonts w:ascii="Calibri" w:hAnsi="Calibri"/>
        </w:rPr>
      </w:pPr>
      <w:r w:rsidRPr="004D618B">
        <w:rPr>
          <w:rFonts w:ascii="Calibri" w:hAnsi="Calibri"/>
        </w:rPr>
        <w:t>Numery pozycji - Słownik Zamówień Publicznych</w:t>
      </w:r>
    </w:p>
    <w:p w:rsidR="004D618B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/>
          <w:bCs/>
          <w:sz w:val="30"/>
          <w:szCs w:val="30"/>
        </w:rPr>
      </w:pPr>
      <w:r w:rsidRPr="00BC4EC7">
        <w:rPr>
          <w:rFonts w:ascii="Calibri" w:hAnsi="Calibri"/>
          <w:b/>
          <w:bCs/>
          <w:sz w:val="30"/>
          <w:szCs w:val="30"/>
        </w:rPr>
        <w:t>CPV 45000000-7 Roboty Budowlane</w:t>
      </w:r>
    </w:p>
    <w:p w:rsidR="00662EBD" w:rsidRPr="00662EBD" w:rsidRDefault="00662EBD" w:rsidP="00662EBD">
      <w:pPr>
        <w:jc w:val="both"/>
        <w:rPr>
          <w:rFonts w:ascii="Calibri" w:hAnsi="Calibri" w:cs="Arial"/>
          <w:b/>
          <w:sz w:val="30"/>
          <w:szCs w:val="30"/>
        </w:rPr>
      </w:pPr>
      <w:r w:rsidRPr="00662EBD">
        <w:rPr>
          <w:rFonts w:ascii="Calibri" w:hAnsi="Calibri" w:cs="Arial"/>
          <w:b/>
          <w:sz w:val="30"/>
          <w:szCs w:val="30"/>
        </w:rPr>
        <w:t xml:space="preserve">CPV </w:t>
      </w:r>
      <w:r>
        <w:rPr>
          <w:rFonts w:ascii="Calibri" w:hAnsi="Calibri" w:cs="Arial"/>
          <w:b/>
          <w:sz w:val="30"/>
          <w:szCs w:val="30"/>
        </w:rPr>
        <w:t>45453100-8</w:t>
      </w:r>
      <w:r>
        <w:rPr>
          <w:rFonts w:ascii="Calibri" w:hAnsi="Calibri" w:cs="Arial"/>
          <w:b/>
          <w:sz w:val="30"/>
          <w:szCs w:val="30"/>
        </w:rPr>
        <w:tab/>
        <w:t>Roboty E</w:t>
      </w:r>
      <w:r w:rsidRPr="00662EBD">
        <w:rPr>
          <w:rFonts w:ascii="Calibri" w:hAnsi="Calibri" w:cs="Arial"/>
          <w:b/>
          <w:sz w:val="30"/>
          <w:szCs w:val="30"/>
        </w:rPr>
        <w:t>lewacyjne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Kody pomocnicze:</w:t>
      </w:r>
    </w:p>
    <w:p w:rsidR="004D618B" w:rsidRPr="009613C3" w:rsidRDefault="004D618B" w:rsidP="004D618B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 w:rsidRPr="009613C3">
        <w:rPr>
          <w:rFonts w:ascii="Calibri" w:hAnsi="Calibri"/>
          <w:sz w:val="24"/>
          <w:szCs w:val="24"/>
        </w:rPr>
        <w:t>CPV 45100000-8 Przygotowanie terenu pod budowę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45262120-8 Wznoszenie rusztowań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 xml:space="preserve">CPV 45262500-6 Roboty murarskie 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45421000-4 Roboty w zakresie stolarki budowlanej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 xml:space="preserve">CPV 45421120-1 Instalowanie framug </w:t>
      </w:r>
      <w:r w:rsidR="009613C3">
        <w:rPr>
          <w:rFonts w:ascii="Calibri" w:hAnsi="Calibri"/>
          <w:bCs/>
          <w:sz w:val="24"/>
          <w:szCs w:val="24"/>
        </w:rPr>
        <w:t xml:space="preserve">i ram okiennych </w:t>
      </w:r>
    </w:p>
    <w:p w:rsid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 xml:space="preserve">CPV 45421114-6 Instalowanie drzwi 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45320000-6 Roboty izolacyjne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45261320-3 Kładzenie rynien</w:t>
      </w:r>
    </w:p>
    <w:p w:rsidR="00D01301" w:rsidRPr="00D01301" w:rsidRDefault="00D01301" w:rsidP="00D01301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D01301">
        <w:rPr>
          <w:rFonts w:ascii="Calibri" w:hAnsi="Calibri"/>
          <w:bCs/>
          <w:sz w:val="24"/>
          <w:szCs w:val="24"/>
        </w:rPr>
        <w:t>CPV 45321000-3 Izolacja cieplna</w:t>
      </w:r>
    </w:p>
    <w:p w:rsidR="00D01301" w:rsidRPr="00D01301" w:rsidRDefault="00D01301" w:rsidP="00D01301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D01301">
        <w:rPr>
          <w:rFonts w:ascii="Calibri" w:hAnsi="Calibri"/>
          <w:bCs/>
          <w:sz w:val="24"/>
          <w:szCs w:val="24"/>
        </w:rPr>
        <w:t>CPV 45261410-1 Izolowanie dachu</w:t>
      </w:r>
    </w:p>
    <w:p w:rsidR="00D01301" w:rsidRPr="00D01301" w:rsidRDefault="00D01301" w:rsidP="00D01301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D01301">
        <w:rPr>
          <w:rFonts w:ascii="Calibri" w:hAnsi="Calibri"/>
          <w:bCs/>
          <w:sz w:val="24"/>
          <w:szCs w:val="24"/>
        </w:rPr>
        <w:t>CPV 45261910-6 Naprawa dachów</w:t>
      </w:r>
    </w:p>
    <w:p w:rsidR="00D01301" w:rsidRPr="00D01301" w:rsidRDefault="00D01301" w:rsidP="00D01301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D01301">
        <w:rPr>
          <w:rFonts w:ascii="Calibri" w:hAnsi="Calibri"/>
          <w:bCs/>
          <w:sz w:val="24"/>
          <w:szCs w:val="24"/>
        </w:rPr>
        <w:t>CPV 45261320-3 Kładzenie rynien</w:t>
      </w:r>
    </w:p>
    <w:p w:rsidR="00D01301" w:rsidRPr="00D01301" w:rsidRDefault="00D01301" w:rsidP="00D01301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D01301">
        <w:rPr>
          <w:rFonts w:ascii="Calibri" w:hAnsi="Calibri"/>
          <w:bCs/>
          <w:sz w:val="24"/>
          <w:szCs w:val="24"/>
        </w:rPr>
        <w:t>CPV 45261210-9 Wykonywanie pokryć dachowych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45410000-4 Tynkowanie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45442110-1 Malowanie budynków</w:t>
      </w:r>
    </w:p>
    <w:p w:rsidR="004D618B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45262110-5 Demontaż rusztowań</w:t>
      </w:r>
    </w:p>
    <w:p w:rsidR="00711443" w:rsidRPr="00711443" w:rsidRDefault="00711443" w:rsidP="00711443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CPV</w:t>
      </w:r>
      <w:r w:rsidRPr="00711443">
        <w:rPr>
          <w:rFonts w:ascii="Calibri" w:hAnsi="Calibri"/>
          <w:bCs/>
          <w:sz w:val="24"/>
          <w:szCs w:val="24"/>
        </w:rPr>
        <w:t xml:space="preserve">45400000-1 Roboty wykończeniowe w zakresie obiektów budowlanych </w:t>
      </w:r>
    </w:p>
    <w:p w:rsidR="00711443" w:rsidRPr="00711443" w:rsidRDefault="00711443" w:rsidP="00711443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CPV</w:t>
      </w:r>
      <w:r w:rsidRPr="00711443">
        <w:rPr>
          <w:rFonts w:ascii="Calibri" w:hAnsi="Calibri"/>
          <w:bCs/>
          <w:sz w:val="24"/>
          <w:szCs w:val="24"/>
        </w:rPr>
        <w:t>45420000-7 Roboty w zakresie zakładania stolarki budowlanej oraz roboty ciesielskie</w:t>
      </w:r>
    </w:p>
    <w:p w:rsidR="00711443" w:rsidRPr="00711443" w:rsidRDefault="00711443" w:rsidP="00711443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CPV</w:t>
      </w:r>
      <w:r w:rsidRPr="00711443">
        <w:rPr>
          <w:rFonts w:ascii="Calibri" w:hAnsi="Calibri"/>
          <w:bCs/>
          <w:sz w:val="24"/>
          <w:szCs w:val="24"/>
        </w:rPr>
        <w:t xml:space="preserve">45430000-0 Pokrywanie podłóg i ścian </w:t>
      </w:r>
    </w:p>
    <w:p w:rsidR="00711443" w:rsidRPr="00711443" w:rsidRDefault="00711443" w:rsidP="00711443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CPV</w:t>
      </w:r>
      <w:r w:rsidRPr="00711443">
        <w:rPr>
          <w:rFonts w:ascii="Calibri" w:hAnsi="Calibri"/>
          <w:bCs/>
          <w:sz w:val="24"/>
          <w:szCs w:val="24"/>
        </w:rPr>
        <w:t>45440000-3 Roboty malarskie i szklarskie</w:t>
      </w:r>
    </w:p>
    <w:p w:rsidR="00711443" w:rsidRPr="00711443" w:rsidRDefault="00711443" w:rsidP="00711443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CPV</w:t>
      </w:r>
      <w:r w:rsidRPr="00711443">
        <w:rPr>
          <w:rFonts w:ascii="Calibri" w:hAnsi="Calibri"/>
          <w:bCs/>
          <w:sz w:val="24"/>
          <w:szCs w:val="24"/>
        </w:rPr>
        <w:t>45450000-6 Roboty budowlane wykończeniowe, pozostałe</w:t>
      </w:r>
    </w:p>
    <w:p w:rsidR="00711443" w:rsidRPr="00711443" w:rsidRDefault="00711443" w:rsidP="00711443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CPV</w:t>
      </w:r>
      <w:r w:rsidRPr="00711443">
        <w:rPr>
          <w:rFonts w:ascii="Calibri" w:hAnsi="Calibri"/>
          <w:bCs/>
          <w:sz w:val="24"/>
          <w:szCs w:val="24"/>
        </w:rPr>
        <w:t>45300000-0 Roboty instalacyjne w budynkach</w:t>
      </w:r>
    </w:p>
    <w:p w:rsidR="00711443" w:rsidRPr="009613C3" w:rsidRDefault="00711443" w:rsidP="00711443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CPV</w:t>
      </w:r>
      <w:r w:rsidRPr="00711443">
        <w:rPr>
          <w:rFonts w:ascii="Calibri" w:hAnsi="Calibri"/>
          <w:bCs/>
          <w:sz w:val="24"/>
          <w:szCs w:val="24"/>
        </w:rPr>
        <w:t>45316000-5 Instalowanie systemów oświetleniowych i sygnalizacyjnych.</w:t>
      </w:r>
    </w:p>
    <w:p w:rsidR="004D618B" w:rsidRPr="004D618B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/>
          <w:bCs/>
          <w:sz w:val="24"/>
          <w:szCs w:val="24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01301">
      <w:pPr>
        <w:pStyle w:val="Tytu4"/>
        <w:jc w:val="left"/>
        <w:rPr>
          <w:rFonts w:ascii="Calibri" w:hAnsi="Calibri"/>
        </w:rPr>
      </w:pPr>
    </w:p>
    <w:p w:rsidR="00D91FAE" w:rsidRPr="004D618B" w:rsidRDefault="00D91FAE" w:rsidP="00CD2228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Wstęp</w:t>
      </w:r>
    </w:p>
    <w:p w:rsidR="00CD2228" w:rsidRPr="004D618B" w:rsidRDefault="00CD2228" w:rsidP="001D2ED5">
      <w:pPr>
        <w:pStyle w:val="Punktacja11"/>
      </w:pPr>
      <w:r w:rsidRPr="004D618B">
        <w:t>Przedmiot ST</w:t>
      </w:r>
    </w:p>
    <w:p w:rsidR="00CD2228" w:rsidRPr="004D618B" w:rsidRDefault="00CD2228" w:rsidP="00CD2228">
      <w:pPr>
        <w:pStyle w:val="opismax"/>
      </w:pPr>
      <w:r w:rsidRPr="004D618B">
        <w:t xml:space="preserve">Przedmiotem niniejszej specyfikacji technicznej (ST) są wymagania dotyczące wykonania i odbioru robót związanych z </w:t>
      </w:r>
      <w:r w:rsidR="0057333D">
        <w:t xml:space="preserve">remontem </w:t>
      </w:r>
      <w:r w:rsidR="00C60468" w:rsidRPr="004D618B">
        <w:t>budynku</w:t>
      </w:r>
      <w:r w:rsidR="00C60468">
        <w:t xml:space="preserve"> biurowego w Bolesławcu ul. Chrobrego 3 </w:t>
      </w:r>
      <w:r w:rsidR="005B26D5">
        <w:t xml:space="preserve">stanowiącym własność </w:t>
      </w:r>
      <w:r w:rsidR="00C60468">
        <w:t>TBS Sp z o.o ul. Bankowa 6d w Bolesławcu.</w:t>
      </w:r>
    </w:p>
    <w:p w:rsidR="00CD2228" w:rsidRPr="004D618B" w:rsidRDefault="00CD2228" w:rsidP="001D2ED5">
      <w:pPr>
        <w:pStyle w:val="Punktacja11"/>
      </w:pPr>
      <w:r w:rsidRPr="004D618B">
        <w:t>Zakres stosowania ST</w:t>
      </w:r>
    </w:p>
    <w:p w:rsidR="00CD2228" w:rsidRPr="004D618B" w:rsidRDefault="00CD2228" w:rsidP="00CD2228">
      <w:pPr>
        <w:pStyle w:val="opismax"/>
      </w:pPr>
      <w:r w:rsidRPr="004D618B">
        <w:t>Specyfikacja techniczna (ST) jest stosow</w:t>
      </w:r>
      <w:r w:rsidR="004454D1" w:rsidRPr="004D618B">
        <w:t>ana jako dokument przetargowy i </w:t>
      </w:r>
      <w:r w:rsidRPr="004D618B">
        <w:t>kontraktowy przy zlecaniu i realizacji robót wymienionych w pkt</w:t>
      </w:r>
      <w:r w:rsidR="004454D1" w:rsidRPr="004D618B">
        <w:t>.</w:t>
      </w:r>
      <w:r w:rsidRPr="004D618B">
        <w:t xml:space="preserve"> 1.1.</w:t>
      </w:r>
    </w:p>
    <w:p w:rsidR="00CD2228" w:rsidRPr="004D618B" w:rsidRDefault="00CD2228" w:rsidP="001D2ED5">
      <w:pPr>
        <w:pStyle w:val="Punktacja11"/>
      </w:pPr>
      <w:r w:rsidRPr="004D618B">
        <w:t>Zakres robót objętych</w:t>
      </w:r>
      <w:r w:rsidR="004454D1" w:rsidRPr="004D618B">
        <w:t xml:space="preserve"> </w:t>
      </w:r>
      <w:r w:rsidRPr="004D618B">
        <w:t>ST</w:t>
      </w:r>
    </w:p>
    <w:p w:rsidR="004454D1" w:rsidRDefault="004454D1" w:rsidP="004454D1">
      <w:pPr>
        <w:pStyle w:val="opismax"/>
      </w:pPr>
      <w:r w:rsidRPr="004D618B">
        <w:t>Roboty, których dotyczy specyfikacja, obejmują wszy</w:t>
      </w:r>
      <w:r w:rsidR="00F36CE4" w:rsidRPr="004D618B">
        <w:t>stkie czynności umożliwiające i </w:t>
      </w:r>
      <w:r w:rsidRPr="004D618B">
        <w:t>mające na celu</w:t>
      </w:r>
      <w:r w:rsidR="0057333D">
        <w:t xml:space="preserve"> wykonanie remontu</w:t>
      </w:r>
      <w:r w:rsidR="00C60468">
        <w:t xml:space="preserve"> elewacji i  dachu </w:t>
      </w:r>
      <w:r w:rsidRPr="004D618B">
        <w:t>budynku</w:t>
      </w:r>
      <w:r w:rsidR="00356546" w:rsidRPr="004D618B">
        <w:t xml:space="preserve"> </w:t>
      </w:r>
      <w:r w:rsidR="00C60468">
        <w:t xml:space="preserve">biurowego.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remont dachu, lukarn i kominów, </w:t>
      </w:r>
    </w:p>
    <w:p w:rsidR="00C60468" w:rsidRDefault="00C60468" w:rsidP="00C60468">
      <w:pPr>
        <w:pStyle w:val="MYSNIK"/>
        <w:numPr>
          <w:ilvl w:val="1"/>
          <w:numId w:val="31"/>
        </w:numPr>
        <w:rPr>
          <w:b w:val="0"/>
        </w:rPr>
      </w:pPr>
      <w:r w:rsidRPr="00CD2895">
        <w:rPr>
          <w:b w:val="0"/>
        </w:rPr>
        <w:t>wymiana więźby dachowej</w:t>
      </w:r>
      <w:r>
        <w:rPr>
          <w:b w:val="0"/>
        </w:rPr>
        <w:t xml:space="preserve"> – należy zachować kąt nachylenia dachu, </w:t>
      </w:r>
      <w:r w:rsidRPr="00CD2895">
        <w:rPr>
          <w:b w:val="0"/>
        </w:rPr>
        <w:t xml:space="preserve"> </w:t>
      </w:r>
    </w:p>
    <w:p w:rsidR="00C60468" w:rsidRPr="00CD2895" w:rsidRDefault="00C60468" w:rsidP="00C60468">
      <w:pPr>
        <w:pStyle w:val="MYSNIK"/>
        <w:numPr>
          <w:ilvl w:val="1"/>
          <w:numId w:val="31"/>
        </w:numPr>
        <w:rPr>
          <w:b w:val="0"/>
        </w:rPr>
      </w:pPr>
      <w:r>
        <w:rPr>
          <w:b w:val="0"/>
        </w:rPr>
        <w:t>wymiana</w:t>
      </w:r>
      <w:r w:rsidRPr="00CD2895">
        <w:rPr>
          <w:b w:val="0"/>
        </w:rPr>
        <w:t xml:space="preserve"> pokrycia dachu,</w:t>
      </w:r>
      <w:r>
        <w:rPr>
          <w:b w:val="0"/>
        </w:rPr>
        <w:t xml:space="preserve"> na dachówkę</w:t>
      </w:r>
      <w:r w:rsidRPr="00C60468">
        <w:rPr>
          <w:b w:val="0"/>
          <w:color w:val="FF0000"/>
        </w:rPr>
        <w:t xml:space="preserve"> </w:t>
      </w:r>
      <w:r w:rsidR="00453C77">
        <w:rPr>
          <w:b w:val="0"/>
          <w:color w:val="000000" w:themeColor="text1"/>
        </w:rPr>
        <w:t>zakładkową</w:t>
      </w:r>
      <w:r>
        <w:rPr>
          <w:b w:val="0"/>
        </w:rPr>
        <w:t xml:space="preserve"> w kolorze czerwonym,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likwidacja dwóch kominów,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>wstawienie okien  w lukarnach  o wym. 130x200, o współczynniku u=1,1 w/m2k,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demontaż krat w oknach,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docieplenie dachu pod poddaszem za pomocą wełny mineralnej niepalnej o grub. 20cm o współczynniku </w:t>
      </w:r>
      <w:r w:rsidRPr="00C60468">
        <w:rPr>
          <w:rStyle w:val="Pogrubienie"/>
          <w:rFonts w:ascii="Calibri" w:hAnsi="Calibri" w:hint="cs"/>
        </w:rPr>
        <w:t>λ</w:t>
      </w:r>
      <w:r w:rsidRPr="00C60468">
        <w:rPr>
          <w:rStyle w:val="Pogrubienie"/>
          <w:rFonts w:ascii="Calibri" w:hAnsi="Calibri"/>
        </w:rPr>
        <w:t>=0,037W/mK,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>renowacja elewacji i zmiana kolorystyki budynku,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renowacja detali architektonicznych,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remont  balkonu, wymiana balustrad balkonowych na nowe ze stali kutej,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wymiana okien w istniejących otworach na nowe drewniane o współczynniku U = 1,1 W/m2K, dwuskrzydłowe, rozwierno-uchylne, podział wzorowany na istniejącej stolarce okiennej, ze szprosami wewnątrzszybowymi,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>montaż nawiewników okiennych higrosterowanych,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demontaż drzwi balkonowych, częściowe zamurowanie otworu i wstawienie okna o współczynniku U=1,1 W/m2K, zgodnie z rys. nr 2,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demontaż okna, częściowe wykucie otworu i wstawienie drzwi balkonowych o współczynniku U=1,1 W/m2K, zgodnie z rys. nr 2,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zamurowanie nieoryginalnego  okna nad wejściem zgodnie z rys. nr 2,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lastRenderedPageBreak/>
        <w:t>wymiana drzwi zewnętrznych, w istniejących otworach na nowe,  o współczynniku U= 1,5 W/m2K,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>odtworzenie okna balkonowego na elewacji wschodniej, wstawienie okna o współczynniku U=1,1 W/m2K,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wymiana parapetów na parapety z blachy powlekanej w kolorze białym, </w:t>
      </w:r>
    </w:p>
    <w:p w:rsidR="00C60468" w:rsidRPr="00C60468" w:rsidRDefault="00C60468" w:rsidP="00C60468">
      <w:pPr>
        <w:pStyle w:val="MYSNIK"/>
        <w:numPr>
          <w:ilvl w:val="0"/>
          <w:numId w:val="31"/>
        </w:numPr>
        <w:rPr>
          <w:rStyle w:val="Pogrubienie"/>
          <w:rFonts w:ascii="Calibri" w:hAnsi="Calibri"/>
        </w:rPr>
      </w:pPr>
      <w:r w:rsidRPr="00C60468">
        <w:rPr>
          <w:rStyle w:val="Pogrubienie"/>
          <w:rFonts w:ascii="Calibri" w:hAnsi="Calibri"/>
        </w:rPr>
        <w:t xml:space="preserve">remont schodów wejściowych wraz z wykonaniem platformy  dla osób niepełnosprawnych, </w:t>
      </w:r>
    </w:p>
    <w:p w:rsidR="00BD65ED" w:rsidRPr="006458D2" w:rsidRDefault="00BD65ED" w:rsidP="00BD65ED">
      <w:pPr>
        <w:pStyle w:val="MYSNIK"/>
        <w:numPr>
          <w:ilvl w:val="0"/>
          <w:numId w:val="31"/>
        </w:numPr>
        <w:rPr>
          <w:b w:val="0"/>
        </w:rPr>
      </w:pPr>
      <w:r w:rsidRPr="006458D2">
        <w:rPr>
          <w:b w:val="0"/>
        </w:rPr>
        <w:t xml:space="preserve">Wymiana rynien i rur spustowych z blachy tytan-cynk </w:t>
      </w:r>
    </w:p>
    <w:p w:rsidR="00BD65ED" w:rsidRPr="006458D2" w:rsidRDefault="00BD65ED" w:rsidP="00BD65ED">
      <w:pPr>
        <w:pStyle w:val="MYSNIK"/>
        <w:numPr>
          <w:ilvl w:val="0"/>
          <w:numId w:val="31"/>
        </w:numPr>
        <w:rPr>
          <w:b w:val="0"/>
        </w:rPr>
      </w:pPr>
      <w:r w:rsidRPr="006458D2">
        <w:rPr>
          <w:b w:val="0"/>
        </w:rPr>
        <w:t xml:space="preserve">Wymiana obróbek blacharskich na nowe z blachy tytan-cynk, </w:t>
      </w:r>
    </w:p>
    <w:p w:rsidR="006628E5" w:rsidRPr="004D618B" w:rsidRDefault="006628E5" w:rsidP="009A0BF6">
      <w:pPr>
        <w:pStyle w:val="Opislct"/>
      </w:pPr>
    </w:p>
    <w:p w:rsidR="00CD2228" w:rsidRPr="004D618B" w:rsidRDefault="004454D1" w:rsidP="001D2ED5">
      <w:pPr>
        <w:pStyle w:val="Punktacja11"/>
      </w:pPr>
      <w:r w:rsidRPr="004D618B">
        <w:t>Określenia podstawowe</w:t>
      </w:r>
    </w:p>
    <w:p w:rsidR="004454D1" w:rsidRPr="004D618B" w:rsidRDefault="004454D1" w:rsidP="004454D1">
      <w:pPr>
        <w:pStyle w:val="opismax"/>
      </w:pPr>
      <w:r w:rsidRPr="004D618B">
        <w:t>Okre</w:t>
      </w:r>
      <w:r w:rsidR="00FE05F7" w:rsidRPr="004D618B">
        <w:t xml:space="preserve">ślenia podane w niniejszej </w:t>
      </w:r>
      <w:r w:rsidRPr="004D618B">
        <w:t>ST są zgodne z obowiązującymi odpowiednimi normami warunkami technicznymi wykonania i odbior</w:t>
      </w:r>
      <w:r w:rsidR="00F36CE4" w:rsidRPr="004D618B">
        <w:t>u robót tynkarskich i </w:t>
      </w:r>
      <w:r w:rsidRPr="004D618B">
        <w:t xml:space="preserve">izolacyjnych. </w:t>
      </w:r>
    </w:p>
    <w:p w:rsidR="004454D1" w:rsidRPr="004D618B" w:rsidRDefault="004454D1" w:rsidP="001D2ED5">
      <w:pPr>
        <w:pStyle w:val="Punktacja11"/>
      </w:pPr>
      <w:r w:rsidRPr="004D618B">
        <w:t xml:space="preserve">Ogólne wymagania dotyczące robót </w:t>
      </w:r>
    </w:p>
    <w:p w:rsidR="004454D1" w:rsidRPr="004D618B" w:rsidRDefault="004454D1" w:rsidP="004454D1">
      <w:pPr>
        <w:pStyle w:val="opismax"/>
      </w:pPr>
      <w:r w:rsidRPr="004D618B">
        <w:t xml:space="preserve">Wykonawca robót jest </w:t>
      </w:r>
      <w:r w:rsidR="00453C77" w:rsidRPr="004D618B">
        <w:t>odpowiedzialny, za jakość</w:t>
      </w:r>
      <w:r w:rsidRPr="004D618B">
        <w:t xml:space="preserve"> ich wykonania oraz za zgodność ze ST i z poleceniami Inspektora nadzoru.</w:t>
      </w:r>
    </w:p>
    <w:p w:rsidR="004454D1" w:rsidRPr="004D618B" w:rsidRDefault="0097120E" w:rsidP="001D2ED5">
      <w:pPr>
        <w:pStyle w:val="Punktacja11"/>
      </w:pPr>
      <w:r w:rsidRPr="004D618B">
        <w:t>Organizacja placu budowy</w:t>
      </w:r>
    </w:p>
    <w:p w:rsidR="0097120E" w:rsidRPr="004D618B" w:rsidRDefault="0097120E" w:rsidP="0097120E">
      <w:pPr>
        <w:pStyle w:val="opismax"/>
      </w:pPr>
      <w:r w:rsidRPr="004D618B">
        <w:t>Wykonawca zobowiązany jest do oddzielenia i zabezpieczenia miejsca wykonywanych prac, w okresie trwania ich realizacji aż do zakończenia i końcowego odbioru robót. Obszar prowadzenia robót powinien być zabezpieczony przed dostępem osób trzecich. Koszt zabezpieczenia miejsca prac nie podlega odrębnej zapłacie, jest ponoszony przez Wykonawcę tj. winien być uwzględniony w cenie kontraktowej. Teren budowy Zamawiając</w:t>
      </w:r>
      <w:r w:rsidR="00356546" w:rsidRPr="004D618B">
        <w:t>y przekaże protokolarnie wraz z </w:t>
      </w:r>
      <w:r w:rsidRPr="004D618B">
        <w:t>dziennikiem budowy</w:t>
      </w:r>
      <w:r w:rsidR="00356546" w:rsidRPr="004D618B">
        <w:t>,</w:t>
      </w:r>
      <w:r w:rsidRPr="004D618B">
        <w:t xml:space="preserve"> dokumentacją</w:t>
      </w:r>
      <w:r w:rsidR="00356546" w:rsidRPr="004D618B">
        <w:t xml:space="preserve"> i</w:t>
      </w:r>
      <w:r w:rsidR="006D5DC1" w:rsidRPr="004D618B">
        <w:t xml:space="preserve"> </w:t>
      </w:r>
      <w:r w:rsidRPr="004D618B">
        <w:t>pozwoleniem na budowę.</w:t>
      </w:r>
    </w:p>
    <w:p w:rsidR="006D5DC1" w:rsidRPr="004D618B" w:rsidRDefault="006D5DC1" w:rsidP="001D2ED5">
      <w:pPr>
        <w:pStyle w:val="Punktacja11"/>
      </w:pPr>
      <w:r w:rsidRPr="004D618B">
        <w:t>BHP na budowie</w:t>
      </w:r>
    </w:p>
    <w:p w:rsidR="006D5DC1" w:rsidRPr="004D618B" w:rsidRDefault="006D5DC1" w:rsidP="006D5DC1">
      <w:pPr>
        <w:pStyle w:val="opismax"/>
      </w:pPr>
      <w:r w:rsidRPr="004D618B">
        <w:t>Wykonawca robót jest odpowiedzialny za B</w:t>
      </w:r>
      <w:r w:rsidR="00236BCE">
        <w:t>HP na terenie budowy</w:t>
      </w:r>
      <w:r w:rsidR="00356546" w:rsidRPr="004D618B">
        <w:t>.</w:t>
      </w:r>
      <w:r w:rsidR="00236BCE">
        <w:t xml:space="preserve"> </w:t>
      </w:r>
      <w:r w:rsidR="00356546" w:rsidRPr="004D618B">
        <w:t>Zgodnie z </w:t>
      </w:r>
      <w:r w:rsidRPr="004D618B">
        <w:t>planem BIOZ udzieli szkolenia stanowiskowego brygadzie. Inspektor nadzoru sprawdzi badania lekarskie pracowników a w szczególności dopuszczenie do prac na wysokości pracowników. BHP na terenie placu budowy musi być zgodne z obowiązującą Rozporządzeniem ministra Pracy i Polityki Socjalnej z dnia 26 września 1997 r w sprawie ogólnych przepisów bezpieczeństwa i higieny pracy ( tekst jednolity : Dz. U. Z 2003 r nr 169, poz. 1650 , z późniejszymi zmianami )</w:t>
      </w:r>
    </w:p>
    <w:p w:rsidR="002C27D5" w:rsidRPr="004D618B" w:rsidRDefault="006D5DC1" w:rsidP="00C60468">
      <w:pPr>
        <w:pStyle w:val="opismax"/>
      </w:pPr>
      <w:r w:rsidRPr="004D618B">
        <w:t>Rozporządzenie Ministra Infrastruktury z dnia 6 lutego 2003 r. w sprawie bezpieczeństwa i higieny pracy podczas wykonywania robót budowlanych ( Dz. U. Nr 47, poz. 401 ).</w:t>
      </w:r>
    </w:p>
    <w:p w:rsidR="00CD2228" w:rsidRPr="004D618B" w:rsidRDefault="0072552A" w:rsidP="00CD2228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Materiały</w:t>
      </w:r>
    </w:p>
    <w:p w:rsidR="0072552A" w:rsidRPr="004D618B" w:rsidRDefault="0072552A" w:rsidP="001D2ED5">
      <w:pPr>
        <w:pStyle w:val="Punktacja11"/>
      </w:pPr>
      <w:r w:rsidRPr="004D618B">
        <w:t>Wymagania ogólne</w:t>
      </w:r>
    </w:p>
    <w:p w:rsidR="0072552A" w:rsidRPr="004D618B" w:rsidRDefault="0072552A" w:rsidP="0072552A">
      <w:pPr>
        <w:pStyle w:val="opismax"/>
      </w:pPr>
      <w:r w:rsidRPr="004D618B">
        <w:t xml:space="preserve">Materiały stosowane do wykonywania </w:t>
      </w:r>
      <w:r w:rsidR="00236BCE">
        <w:t xml:space="preserve">remontu </w:t>
      </w:r>
      <w:r w:rsidRPr="004D618B">
        <w:t>budynku powinny mieć m. in.: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Aprobaty Techniczne lub być produkowane zgodnie z obowiązującymi normami,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Certyfikat lub Deklarację Zgodności z Aprobatą Techniczną lub z PN,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Certyfikat na znak bezpieczeństwa,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Certyfikat zgodności ze zharmonizowaną normą europejską wprowadzoną do zbioru norm polskich,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Na opakowaniach powinien znajdować się termin przydatności do stosowania.</w:t>
      </w:r>
    </w:p>
    <w:p w:rsidR="0072552A" w:rsidRDefault="0072552A" w:rsidP="0072552A">
      <w:pPr>
        <w:pStyle w:val="opismax"/>
      </w:pPr>
      <w:r w:rsidRPr="004D618B">
        <w:t>Sposób transportu i składowania powinien być zgodny z warunkami i wymaganiami podanymi przez producenta. Wykonawca obowiązany jest posiadać na budowie pełną dokumentację dotyczącą składowania na budowie materiałów przeznaczonych do wykonania termomodernizacji.</w:t>
      </w:r>
    </w:p>
    <w:p w:rsidR="00DC5247" w:rsidRDefault="00DC5247" w:rsidP="00DC5247">
      <w:pPr>
        <w:pStyle w:val="opismax"/>
      </w:pPr>
      <w:r w:rsidRPr="004D618B">
        <w:t xml:space="preserve">Do wykonania </w:t>
      </w:r>
      <w:r>
        <w:t>renowacji ścian</w:t>
      </w:r>
      <w:r w:rsidRPr="004D618B">
        <w:t xml:space="preserve"> budynku należy stosować następujące materiały spełniające podane niżej wymagania. Każda partia materiałów powinna być dostarczona na budowę z atestem (certyfikatem) stwierdzającym zgodność z wymaganiami podanymi w </w:t>
      </w:r>
      <w:r w:rsidRPr="00C01AEB">
        <w:t>p. 2.2.1.</w:t>
      </w:r>
      <w:r>
        <w:t>- 2.2.3</w:t>
      </w:r>
      <w:r>
        <w:rPr>
          <w:color w:val="FF0000"/>
        </w:rPr>
        <w:t xml:space="preserve"> </w:t>
      </w:r>
      <w:r w:rsidRPr="004D618B">
        <w:t>Atest ( certyfikat ) powinien być wydany przez uprawnioną jednostkę.</w:t>
      </w:r>
    </w:p>
    <w:p w:rsidR="00DC5247" w:rsidRPr="004D618B" w:rsidRDefault="00DC5247" w:rsidP="00DC5247">
      <w:pPr>
        <w:pStyle w:val="Punktacja11"/>
      </w:pPr>
      <w:r w:rsidRPr="004D618B">
        <w:t xml:space="preserve">Rodzaje materiałów do </w:t>
      </w:r>
      <w:r>
        <w:t>renowacji</w:t>
      </w:r>
      <w:r w:rsidRPr="004D618B">
        <w:t xml:space="preserve"> ścian</w:t>
      </w:r>
    </w:p>
    <w:p w:rsidR="00DC5247" w:rsidRPr="004D618B" w:rsidRDefault="00DC5247" w:rsidP="00DC5247">
      <w:pPr>
        <w:pStyle w:val="opismax"/>
      </w:pPr>
      <w:r w:rsidRPr="004D618B">
        <w:t xml:space="preserve">Wszelkie materiały do wykonania </w:t>
      </w:r>
      <w:r>
        <w:t xml:space="preserve">remontu elewacji </w:t>
      </w:r>
      <w:r w:rsidRPr="004D618B">
        <w:t>powinny odpowiadać wymaganiom zawartym w normach polskich lub aprobatach technicznych ITB dopuszczających dany materiał do powszechnego stosowania w budownictwie.</w:t>
      </w:r>
    </w:p>
    <w:p w:rsidR="00DC5247" w:rsidRDefault="00DC5247" w:rsidP="00DC5247">
      <w:pPr>
        <w:pStyle w:val="opismax"/>
      </w:pPr>
      <w:r w:rsidRPr="004D618B">
        <w:t xml:space="preserve">Do wykonania </w:t>
      </w:r>
      <w:r>
        <w:t>renowacji ścian</w:t>
      </w:r>
      <w:r w:rsidRPr="004D618B">
        <w:t xml:space="preserve"> budynku należy stosować następujące materiały spełniające podane niżej wymagania. Każda partia materiałów powinna być dostarczona na budowę z atestem (certyfikatem) stwierdzającym zgodność z wymaganiami podanymi w </w:t>
      </w:r>
      <w:r w:rsidRPr="00C01AEB">
        <w:t>p. 2.2.1.</w:t>
      </w:r>
      <w:r>
        <w:t>- 2.2.2</w:t>
      </w:r>
      <w:r>
        <w:rPr>
          <w:color w:val="FF0000"/>
        </w:rPr>
        <w:t xml:space="preserve"> </w:t>
      </w:r>
      <w:r w:rsidRPr="004D618B">
        <w:t>Atest ( certyfikat ) powinien być wydany przez uprawnioną jednostkę.</w:t>
      </w:r>
    </w:p>
    <w:p w:rsidR="00DC5247" w:rsidRPr="004D618B" w:rsidRDefault="00DC5247" w:rsidP="00DC5247">
      <w:pPr>
        <w:pStyle w:val="punktacja111"/>
      </w:pPr>
      <w:r>
        <w:t>Prace przygotowawcze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71753F">
        <w:t>dezynfekcja wszystkich zazielenionych powierzchni murowych,</w:t>
      </w:r>
      <w:r>
        <w:t xml:space="preserve"> np.</w:t>
      </w:r>
      <w:r w:rsidRPr="0071753F">
        <w:t xml:space="preserve"> preparat Baumit Fluid  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71753F">
        <w:t xml:space="preserve">mycie powierzchni woda pod ciśnieniem z użyciem środka </w:t>
      </w:r>
      <w:r>
        <w:t>np.</w:t>
      </w:r>
      <w:r w:rsidRPr="0071753F">
        <w:t xml:space="preserve">Baumit FacadeCleaner  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71753F">
        <w:lastRenderedPageBreak/>
        <w:t xml:space="preserve">wzmocnienie powierzchni oczyszczonych pozostawionych tynków </w:t>
      </w:r>
      <w:r>
        <w:t>np.</w:t>
      </w:r>
      <w:r w:rsidRPr="0071753F">
        <w:t>Baumit PutzFestiger</w:t>
      </w:r>
    </w:p>
    <w:p w:rsidR="00DC5247" w:rsidRPr="004D618B" w:rsidRDefault="00DC5247" w:rsidP="00DC5247">
      <w:pPr>
        <w:pStyle w:val="punktacja111"/>
      </w:pPr>
      <w:r>
        <w:t xml:space="preserve">Tynki renowacyjne 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>partie zasolone –obrzutka</w:t>
      </w:r>
      <w:r w:rsidRPr="00392FCC">
        <w:t xml:space="preserve"> </w:t>
      </w:r>
      <w:r>
        <w:t xml:space="preserve">np. </w:t>
      </w:r>
      <w:r w:rsidRPr="00125D08">
        <w:t>Baumit SV61,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≤15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>Absorbcja wody  - W1</w:t>
      </w:r>
      <w:r>
        <w:br/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 xml:space="preserve"> tynk podkładowy</w:t>
      </w:r>
      <w:r>
        <w:t xml:space="preserve"> np.</w:t>
      </w:r>
      <w:r w:rsidRPr="00392FCC">
        <w:t xml:space="preserve"> </w:t>
      </w:r>
      <w:r w:rsidRPr="00125D08">
        <w:t xml:space="preserve">SP64G, 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≤15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≥0,3kg/m</w:t>
      </w:r>
      <w:r w:rsidRPr="00974F7A">
        <w:rPr>
          <w:vertAlign w:val="superscript"/>
        </w:rPr>
        <w:t>2</w:t>
      </w:r>
      <w:r>
        <w:t xml:space="preserve"> po 24h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>tynk nawierzchniowy</w:t>
      </w:r>
      <w:r w:rsidRPr="00392FCC">
        <w:t xml:space="preserve"> </w:t>
      </w:r>
      <w:r>
        <w:t xml:space="preserve">np. Baumit </w:t>
      </w:r>
      <w:r w:rsidRPr="00125D08">
        <w:t>SP64P,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≤15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≥0,3kg/m</w:t>
      </w:r>
      <w:r w:rsidRPr="00974F7A">
        <w:rPr>
          <w:vertAlign w:val="superscript"/>
        </w:rPr>
        <w:t>2</w:t>
      </w:r>
      <w:r>
        <w:t xml:space="preserve"> po 24h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>partie powyżej zawilgocenia –</w:t>
      </w:r>
      <w:r>
        <w:t>tynk wapienny</w:t>
      </w:r>
      <w:r w:rsidRPr="00125D08">
        <w:t xml:space="preserve"> </w:t>
      </w:r>
      <w:r>
        <w:t xml:space="preserve">np. </w:t>
      </w:r>
      <w:r w:rsidRPr="00125D08">
        <w:t xml:space="preserve">Baumit RK39, 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W2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≤25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 xml:space="preserve">scalenie </w:t>
      </w:r>
      <w:r>
        <w:t>-</w:t>
      </w:r>
      <w:r w:rsidRPr="00125D08">
        <w:t xml:space="preserve"> szpachlą fasadową </w:t>
      </w:r>
      <w:r>
        <w:t xml:space="preserve">np. Baumit </w:t>
      </w:r>
      <w:r w:rsidRPr="00125D08">
        <w:t>MC55 W,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–A2- s1,d0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W2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lastRenderedPageBreak/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≤25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 xml:space="preserve">podkreślenie detali architektonicznych </w:t>
      </w:r>
      <w:r>
        <w:t>szpachla  wapienna drobnoziarnista</w:t>
      </w:r>
      <w:r w:rsidRPr="00125D08">
        <w:t xml:space="preserve"> </w:t>
      </w:r>
      <w:r>
        <w:t xml:space="preserve">np. </w:t>
      </w:r>
      <w:r w:rsidRPr="00125D08">
        <w:t xml:space="preserve">Baumit RK 70N, 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–A2- s1,d0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W2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≤25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 xml:space="preserve">renowacja gzymsów </w:t>
      </w:r>
      <w:r>
        <w:t xml:space="preserve"> - </w:t>
      </w:r>
      <w:r w:rsidRPr="00125D08">
        <w:t>rdzeń</w:t>
      </w:r>
      <w:r>
        <w:t xml:space="preserve"> np.</w:t>
      </w:r>
      <w:r w:rsidRPr="00392FCC">
        <w:t xml:space="preserve"> </w:t>
      </w:r>
      <w:r>
        <w:t>Baumit FG88,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W2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≤20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>– gładź</w:t>
      </w:r>
      <w:r w:rsidRPr="00392FCC">
        <w:t xml:space="preserve"> </w:t>
      </w:r>
      <w:r>
        <w:t>np. Baumit FF</w:t>
      </w:r>
      <w:r w:rsidRPr="00125D08">
        <w:t xml:space="preserve">89, 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W2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≤25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>reprofilacja  istniejących</w:t>
      </w:r>
      <w:r>
        <w:t xml:space="preserve"> detali</w:t>
      </w:r>
      <w:r w:rsidRPr="00125D08">
        <w:t xml:space="preserve"> </w:t>
      </w:r>
      <w:r>
        <w:t xml:space="preserve"> - </w:t>
      </w:r>
      <w:r w:rsidRPr="00125D08">
        <w:t xml:space="preserve"> Baumit SM86,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Absorbcja wody  - W2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≤25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DC5247">
      <w:pPr>
        <w:pStyle w:val="opismax"/>
        <w:numPr>
          <w:ilvl w:val="0"/>
          <w:numId w:val="14"/>
        </w:numPr>
      </w:pPr>
      <w:r w:rsidRPr="00125D08">
        <w:t>zniszczone elementy –płyciny- odlać</w:t>
      </w:r>
      <w:r>
        <w:t xml:space="preserve"> w formach materiał</w:t>
      </w:r>
      <w:r w:rsidRPr="00125D08">
        <w:t xml:space="preserve"> do wykonywania odlewów Baumit SG87,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Reakcja na ogień –A1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lastRenderedPageBreak/>
        <w:t>Absorbcja wody  - W2</w:t>
      </w:r>
    </w:p>
    <w:p w:rsidR="00DC5247" w:rsidRDefault="00DC5247" w:rsidP="00DC5247">
      <w:pPr>
        <w:pStyle w:val="opismax"/>
        <w:numPr>
          <w:ilvl w:val="1"/>
          <w:numId w:val="14"/>
        </w:numPr>
        <w:jc w:val="left"/>
      </w:pPr>
      <w:r>
        <w:t xml:space="preserve">Współczynnik przepuszczalności pary wodnej </w:t>
      </w:r>
      <w:r>
        <w:rPr>
          <w:rFonts w:ascii="GreekC" w:hAnsi="GreekC" w:cs="GreekC"/>
        </w:rPr>
        <w:t>m</w:t>
      </w:r>
      <w:r>
        <w:t xml:space="preserve"> ≤25</w:t>
      </w:r>
    </w:p>
    <w:p w:rsidR="00DC5247" w:rsidRDefault="00DC5247" w:rsidP="00DC5247">
      <w:pPr>
        <w:pStyle w:val="opismax"/>
        <w:numPr>
          <w:ilvl w:val="1"/>
          <w:numId w:val="14"/>
        </w:numPr>
      </w:pPr>
      <w:r>
        <w:t>Przyczepność ≥0,08N/mm</w:t>
      </w:r>
      <w:r w:rsidRPr="00974F7A">
        <w:rPr>
          <w:vertAlign w:val="superscript"/>
        </w:rPr>
        <w:t>2</w:t>
      </w:r>
    </w:p>
    <w:p w:rsidR="00DC5247" w:rsidRDefault="00DC5247" w:rsidP="0072552A">
      <w:pPr>
        <w:pStyle w:val="opismax"/>
      </w:pPr>
    </w:p>
    <w:p w:rsidR="006310AB" w:rsidRPr="004D618B" w:rsidRDefault="006310AB" w:rsidP="0071753F">
      <w:pPr>
        <w:pStyle w:val="Punktacja11"/>
      </w:pPr>
      <w:r w:rsidRPr="004D618B">
        <w:t xml:space="preserve">Stolarka okienna </w:t>
      </w:r>
      <w:r w:rsidR="005A50D4" w:rsidRPr="004D618B">
        <w:t>i drzwiowa</w:t>
      </w:r>
    </w:p>
    <w:p w:rsidR="006310AB" w:rsidRDefault="003A0C16" w:rsidP="00C62293">
      <w:pPr>
        <w:pStyle w:val="opismax"/>
      </w:pPr>
      <w:r w:rsidRPr="004D618B">
        <w:t>Stolarka okienna</w:t>
      </w:r>
      <w:r w:rsidR="00B3399F">
        <w:t xml:space="preserve"> w</w:t>
      </w:r>
      <w:r w:rsidR="00C60468">
        <w:t xml:space="preserve"> budynku </w:t>
      </w:r>
      <w:r w:rsidR="00C60468" w:rsidRPr="004D618B">
        <w:t xml:space="preserve"> </w:t>
      </w:r>
      <w:r w:rsidRPr="004D618B">
        <w:t>po</w:t>
      </w:r>
      <w:r w:rsidR="002C27D5">
        <w:t>dlegająca wymianie powinna być</w:t>
      </w:r>
      <w:r w:rsidR="00C60468">
        <w:t xml:space="preserve"> dwuskrzydowa, </w:t>
      </w:r>
      <w:r w:rsidR="00453C77">
        <w:t xml:space="preserve">z drewna klejonego </w:t>
      </w:r>
      <w:r w:rsidR="00CD1B90">
        <w:t>,</w:t>
      </w:r>
      <w:r w:rsidR="00C60468">
        <w:t>ze szprosami wewnątrzszybowymi,</w:t>
      </w:r>
      <w:r w:rsidR="00CD1B90">
        <w:t xml:space="preserve"> </w:t>
      </w:r>
      <w:r w:rsidR="00C60468">
        <w:t>rozwierno-uchylna</w:t>
      </w:r>
      <w:r w:rsidR="00CD1B90">
        <w:t>,</w:t>
      </w:r>
      <w:r w:rsidRPr="004D618B">
        <w:t xml:space="preserve"> w kolorze białym, o współczynniku U= </w:t>
      </w:r>
      <w:r w:rsidR="00C60468">
        <w:t>1,1</w:t>
      </w:r>
      <w:r w:rsidR="0004429F">
        <w:t xml:space="preserve"> </w:t>
      </w:r>
      <w:r w:rsidRPr="004D618B">
        <w:t>W/m</w:t>
      </w:r>
      <w:r w:rsidRPr="004D618B">
        <w:rPr>
          <w:vertAlign w:val="superscript"/>
        </w:rPr>
        <w:t>2</w:t>
      </w:r>
      <w:r w:rsidR="00392FCC">
        <w:t>K</w:t>
      </w:r>
      <w:r w:rsidR="00662FD3">
        <w:t>,</w:t>
      </w:r>
      <w:r w:rsidR="004B17EE">
        <w:t xml:space="preserve"> podział wzorowany na istniejącym,</w:t>
      </w:r>
      <w:r w:rsidR="00662FD3">
        <w:t>. Należy wykonać obróbkę</w:t>
      </w:r>
      <w:r w:rsidR="004E0D4C">
        <w:t xml:space="preserve"> w zakresie tynkowania</w:t>
      </w:r>
      <w:r w:rsidR="00662FD3">
        <w:t xml:space="preserve"> okien od strony wewnętrznej po zamontowaniu okien. Po wykonaniu obróbki pomalować wnęki w kolorze białym, farbą akrylową lateksową. </w:t>
      </w:r>
    </w:p>
    <w:p w:rsidR="0004429F" w:rsidRDefault="0004429F" w:rsidP="00711443">
      <w:pPr>
        <w:pStyle w:val="opismax"/>
      </w:pPr>
      <w:r w:rsidRPr="004D618B">
        <w:t xml:space="preserve">Stolarka </w:t>
      </w:r>
      <w:r>
        <w:t xml:space="preserve">drzwiowa </w:t>
      </w:r>
      <w:r w:rsidRPr="004D618B">
        <w:t>po</w:t>
      </w:r>
      <w:r w:rsidR="00752A30">
        <w:t xml:space="preserve">dlegająca wymianie powinna być </w:t>
      </w:r>
      <w:r w:rsidRPr="004D618B">
        <w:t xml:space="preserve"> </w:t>
      </w:r>
      <w:r>
        <w:t>drewniana</w:t>
      </w:r>
      <w:r w:rsidRPr="004D618B">
        <w:t>,</w:t>
      </w:r>
      <w:r w:rsidR="00463998" w:rsidRPr="004D618B">
        <w:t xml:space="preserve"> o współczynniku U= </w:t>
      </w:r>
      <w:r w:rsidR="00C60468">
        <w:t>1,5</w:t>
      </w:r>
      <w:r w:rsidR="00463998">
        <w:t xml:space="preserve"> </w:t>
      </w:r>
      <w:r w:rsidR="00463998" w:rsidRPr="004D618B">
        <w:t>W/m</w:t>
      </w:r>
      <w:r w:rsidR="00463998" w:rsidRPr="004D618B">
        <w:rPr>
          <w:vertAlign w:val="superscript"/>
        </w:rPr>
        <w:t>2</w:t>
      </w:r>
      <w:r w:rsidR="00463998">
        <w:t xml:space="preserve">K. </w:t>
      </w:r>
      <w:r w:rsidRPr="004D618B">
        <w:t xml:space="preserve"> </w:t>
      </w:r>
    </w:p>
    <w:p w:rsidR="00DC5247" w:rsidRDefault="00DC5247" w:rsidP="00DC5247">
      <w:pPr>
        <w:pStyle w:val="opismax"/>
      </w:pPr>
      <w:r w:rsidRPr="004D618B">
        <w:t>Montaż nawiewników okiennych, higrosterowanych, w kolorze białym, przepływ powietrza w zakresie 5-29m</w:t>
      </w:r>
      <w:r w:rsidRPr="004D618B">
        <w:rPr>
          <w:vertAlign w:val="superscript"/>
        </w:rPr>
        <w:t>3</w:t>
      </w:r>
      <w:r w:rsidRPr="004D618B">
        <w:t>/h oraz tłumieniu akustycznym 32dB(A)</w:t>
      </w:r>
    </w:p>
    <w:p w:rsidR="005B26D5" w:rsidRDefault="005B26D5" w:rsidP="005B26D5">
      <w:pPr>
        <w:pStyle w:val="Punktacja11"/>
      </w:pPr>
      <w:r>
        <w:t xml:space="preserve">Docieplenie </w:t>
      </w:r>
      <w:r w:rsidR="002C27D5">
        <w:t>dachu</w:t>
      </w:r>
      <w:r>
        <w:t xml:space="preserve"> </w:t>
      </w:r>
    </w:p>
    <w:p w:rsidR="005B26D5" w:rsidRDefault="002C27D5" w:rsidP="005B26D5">
      <w:pPr>
        <w:pStyle w:val="opismax"/>
      </w:pPr>
      <w:r>
        <w:t>Do wykonania ocieplenia dachu</w:t>
      </w:r>
      <w:r w:rsidR="005B26D5">
        <w:t xml:space="preserve"> należy użyć wełny mineralnej </w:t>
      </w:r>
      <w:r>
        <w:t xml:space="preserve">niepalnej, o grubości 20 </w:t>
      </w:r>
      <w:r w:rsidR="005B26D5">
        <w:t xml:space="preserve">cm oraz wg PN-EN 13163:2004/AC:2006 o współczynniku przewodności cieplnej </w:t>
      </w:r>
      <w:r w:rsidR="005B26D5">
        <w:rPr>
          <w:rFonts w:ascii="Arial" w:hAnsi="Arial" w:cs="Arial"/>
        </w:rPr>
        <w:t>λ</w:t>
      </w:r>
      <w:r w:rsidR="00DC5247">
        <w:t xml:space="preserve"> = 0,037</w:t>
      </w:r>
      <w:r w:rsidR="005B26D5">
        <w:t xml:space="preserve">W/mK  </w:t>
      </w:r>
    </w:p>
    <w:p w:rsidR="00995C35" w:rsidRDefault="00995C35" w:rsidP="00995C35">
      <w:pPr>
        <w:pStyle w:val="opismax"/>
      </w:pPr>
      <w:r>
        <w:t>Klasa reakcji na ogień</w:t>
      </w:r>
      <w:r>
        <w:tab/>
        <w:t>A1 wyrób</w:t>
      </w:r>
    </w:p>
    <w:p w:rsidR="005B26D5" w:rsidRDefault="005B26D5" w:rsidP="005B26D5">
      <w:pPr>
        <w:pStyle w:val="opismax"/>
      </w:pPr>
      <w:r>
        <w:t xml:space="preserve">Płyty z wełny skalnej  powinny odpowiadać następującym wymaganiom:  </w:t>
      </w:r>
    </w:p>
    <w:p w:rsidR="005B26D5" w:rsidRDefault="005B26D5" w:rsidP="005B26D5">
      <w:pPr>
        <w:pStyle w:val="opismax"/>
      </w:pPr>
      <w:r>
        <w:rPr>
          <w:rFonts w:hint="eastAsia"/>
        </w:rPr>
        <w:t>•</w:t>
      </w:r>
      <w:r>
        <w:t xml:space="preserve"> wy</w:t>
      </w:r>
      <w:r w:rsidR="00995C35">
        <w:t xml:space="preserve">miary – nie większe niż </w:t>
      </w:r>
      <w:r w:rsidR="0059796D">
        <w:t>4000x1000</w:t>
      </w:r>
      <w:r>
        <w:t xml:space="preserve">mm ±3% , </w:t>
      </w:r>
    </w:p>
    <w:p w:rsidR="005B26D5" w:rsidRDefault="005B26D5" w:rsidP="005B26D5">
      <w:pPr>
        <w:pStyle w:val="opismax"/>
      </w:pPr>
      <w:r>
        <w:rPr>
          <w:rFonts w:hint="eastAsia"/>
        </w:rPr>
        <w:t>•</w:t>
      </w:r>
      <w:r>
        <w:t xml:space="preserve"> struktura płyty– zwarta , o zaburzonej strukturze włókien,  </w:t>
      </w:r>
    </w:p>
    <w:p w:rsidR="005B26D5" w:rsidRDefault="005B26D5" w:rsidP="005B26D5">
      <w:pPr>
        <w:pStyle w:val="opismax"/>
      </w:pPr>
      <w:r>
        <w:rPr>
          <w:rFonts w:hint="eastAsia"/>
        </w:rPr>
        <w:t>•</w:t>
      </w:r>
      <w:r>
        <w:t xml:space="preserve"> powierzchnia płyt – szorstka, po krojeniu z bloków,  </w:t>
      </w:r>
    </w:p>
    <w:p w:rsidR="005B26D5" w:rsidRDefault="005B26D5" w:rsidP="005B26D5">
      <w:pPr>
        <w:pStyle w:val="opismax"/>
      </w:pPr>
      <w:r>
        <w:rPr>
          <w:rFonts w:hint="eastAsia"/>
        </w:rPr>
        <w:t>•</w:t>
      </w:r>
      <w:r>
        <w:t>Pozostałe wymagania dla płyt z wełny mineralnej powinny być zgodne z PN-EN 13162:2002</w:t>
      </w:r>
    </w:p>
    <w:p w:rsidR="00711443" w:rsidRDefault="00711443" w:rsidP="00711443">
      <w:pPr>
        <w:pStyle w:val="Punktacja11"/>
      </w:pPr>
      <w:r>
        <w:t xml:space="preserve">Pokrycie dachowe </w:t>
      </w:r>
    </w:p>
    <w:p w:rsidR="00711443" w:rsidRDefault="00711443" w:rsidP="00711443">
      <w:pPr>
        <w:pStyle w:val="opismax"/>
      </w:pPr>
      <w:r>
        <w:t>Do wykonania nowego pokrycia dachow</w:t>
      </w:r>
      <w:r w:rsidR="0059796D">
        <w:t xml:space="preserve">ego  użyć </w:t>
      </w:r>
      <w:r w:rsidR="008F2F2D">
        <w:t xml:space="preserve">dachówki ceramicznej w </w:t>
      </w:r>
      <w:r w:rsidR="00453C77">
        <w:t>kolorze czerwonym tzw. zakładkowe. Prace wykonać zgodnie z karta producenta</w:t>
      </w:r>
      <w:r w:rsidR="008F2F2D">
        <w:t xml:space="preserve">. </w:t>
      </w:r>
    </w:p>
    <w:p w:rsidR="008F2F2D" w:rsidRDefault="008F2F2D" w:rsidP="0071753F">
      <w:pPr>
        <w:pStyle w:val="Punktacja11"/>
      </w:pPr>
      <w:r>
        <w:t xml:space="preserve">Więźba dachowa </w:t>
      </w:r>
    </w:p>
    <w:p w:rsidR="00E9012A" w:rsidRDefault="00E9012A" w:rsidP="00E9012A">
      <w:pPr>
        <w:pStyle w:val="opismax"/>
      </w:pPr>
      <w:r>
        <w:lastRenderedPageBreak/>
        <w:t xml:space="preserve">Do wymienianych elementów drewnianych konstrukcji więźby dachowej:  </w:t>
      </w:r>
    </w:p>
    <w:p w:rsidR="00E9012A" w:rsidRPr="00E9012A" w:rsidRDefault="00E9012A" w:rsidP="00E9012A">
      <w:pPr>
        <w:pStyle w:val="opismax"/>
        <w:numPr>
          <w:ilvl w:val="0"/>
          <w:numId w:val="46"/>
        </w:numPr>
      </w:pPr>
      <w:r w:rsidRPr="00E9012A">
        <w:t>drewno iglaste klasy 27</w:t>
      </w:r>
    </w:p>
    <w:p w:rsidR="00E9012A" w:rsidRPr="00E9012A" w:rsidRDefault="00E9012A" w:rsidP="00E9012A">
      <w:pPr>
        <w:pStyle w:val="opismax"/>
        <w:numPr>
          <w:ilvl w:val="0"/>
          <w:numId w:val="46"/>
        </w:numPr>
      </w:pPr>
      <w:r w:rsidRPr="00E9012A">
        <w:t>zabezpieczone przed szkodnikami.</w:t>
      </w:r>
    </w:p>
    <w:p w:rsidR="00E9012A" w:rsidRPr="00E9012A" w:rsidRDefault="00E9012A" w:rsidP="00E9012A">
      <w:pPr>
        <w:pStyle w:val="opismax"/>
        <w:numPr>
          <w:ilvl w:val="0"/>
          <w:numId w:val="46"/>
        </w:numPr>
      </w:pPr>
      <w:r w:rsidRPr="00E9012A">
        <w:t>Impregnację przy użyciu  środków ognio-biochronnych</w:t>
      </w:r>
    </w:p>
    <w:p w:rsidR="008F2F2D" w:rsidRPr="00E9012A" w:rsidRDefault="00E9012A" w:rsidP="00E9012A">
      <w:pPr>
        <w:pStyle w:val="opismax"/>
        <w:numPr>
          <w:ilvl w:val="0"/>
          <w:numId w:val="46"/>
        </w:numPr>
      </w:pPr>
      <w:r w:rsidRPr="00E9012A">
        <w:t>Wilgotność drewna stosowanego na elementy konstrukcyjne powinna wynosić  nie więcej niż 16</w:t>
      </w:r>
    </w:p>
    <w:p w:rsidR="00E337E5" w:rsidRDefault="00E337E5" w:rsidP="0071753F">
      <w:pPr>
        <w:pStyle w:val="Punktacja11"/>
      </w:pPr>
      <w:r>
        <w:t xml:space="preserve">Kominy </w:t>
      </w:r>
    </w:p>
    <w:p w:rsidR="00E337E5" w:rsidRDefault="00E337E5" w:rsidP="00E337E5">
      <w:pPr>
        <w:pStyle w:val="opismax"/>
      </w:pPr>
      <w:r>
        <w:t xml:space="preserve">Kominy </w:t>
      </w:r>
      <w:r w:rsidRPr="00E337E5">
        <w:t xml:space="preserve">przemurować z cegły pełnej klasy min. 15 MPa. (PN-89-B-10425) na zaprawie M7 (5MPa) oraz zabezpieczyć środkiem hydrofobowym. Przy przemurowaniu kominów należy bezwzględnie zachować formę głowic. </w:t>
      </w:r>
    </w:p>
    <w:p w:rsidR="005D2AA8" w:rsidRPr="004D618B" w:rsidRDefault="004E45F2" w:rsidP="0071753F">
      <w:pPr>
        <w:pStyle w:val="Punktacja11"/>
      </w:pPr>
      <w:r w:rsidRPr="004D618B">
        <w:t>Parapety</w:t>
      </w:r>
    </w:p>
    <w:p w:rsidR="0071753F" w:rsidRPr="004D618B" w:rsidRDefault="00BF0FB4" w:rsidP="0071753F">
      <w:pPr>
        <w:pStyle w:val="opismax"/>
      </w:pPr>
      <w:r w:rsidRPr="004D618B">
        <w:t>Do wykonania nowych parapetów użyć blachy</w:t>
      </w:r>
      <w:r w:rsidR="00711443">
        <w:t xml:space="preserve"> tytan-cynk</w:t>
      </w:r>
      <w:r w:rsidR="004E45F2" w:rsidRPr="004D618B">
        <w:t xml:space="preserve"> o gr. 0,6</w:t>
      </w:r>
      <w:r w:rsidRPr="004D618B">
        <w:t xml:space="preserve">mm.  </w:t>
      </w:r>
    </w:p>
    <w:p w:rsidR="004E45F2" w:rsidRPr="004D618B" w:rsidRDefault="004E45F2" w:rsidP="0071753F">
      <w:pPr>
        <w:pStyle w:val="Punktacja11"/>
      </w:pPr>
      <w:r w:rsidRPr="004D618B">
        <w:t>Obróbki blacharskie</w:t>
      </w:r>
    </w:p>
    <w:p w:rsidR="004E45F2" w:rsidRPr="004D618B" w:rsidRDefault="004E45F2" w:rsidP="00C62293">
      <w:pPr>
        <w:pStyle w:val="opismax"/>
      </w:pPr>
      <w:r w:rsidRPr="004D618B">
        <w:t>Do wykonania obróbek blacharskich użyć blachy stalowej ocynkowanej o gr 0,6mm.</w:t>
      </w:r>
    </w:p>
    <w:p w:rsidR="005B0949" w:rsidRPr="004D618B" w:rsidRDefault="006C3CE6" w:rsidP="00261BB0">
      <w:pPr>
        <w:pStyle w:val="opismax"/>
      </w:pPr>
      <w:r w:rsidRPr="004D618B">
        <w:t xml:space="preserve">Obróbki blacharskie powinny być dostosowane do rodzaju pokrycia. Obróbki blacharskie z blachy stalowej </w:t>
      </w:r>
      <w:r w:rsidR="004B2437">
        <w:t xml:space="preserve">ocynkowanej </w:t>
      </w:r>
      <w:r w:rsidRPr="004D618B">
        <w:t>o grubości od 0,5 mm do 0,8 mm można wykonywać o każdej porze roku, lecz w temperaturze nie niższej od -15°C. Robót nie można wykonywać na oblodzonych podłożach. Przy wykonywaniu obróbek blacharskich należy pamiętać o konieczności zachowania dylatacji. Dylatacje konstrukcyjne powinny być zabezpieczone w sposób umożliwiający przeniesienie ruchów poziomych i pionowych dachu w taki sposób, aby następował szybki odpływ wody z obszaru dylatacji</w:t>
      </w:r>
      <w:r w:rsidR="005B0949">
        <w:t>.</w:t>
      </w:r>
    </w:p>
    <w:p w:rsidR="006C3CE6" w:rsidRPr="004D618B" w:rsidRDefault="006C3CE6" w:rsidP="0071753F">
      <w:pPr>
        <w:pStyle w:val="Punktacja11"/>
      </w:pPr>
      <w:r w:rsidRPr="004D618B">
        <w:t>Odprowadzenie wód opadowych</w:t>
      </w:r>
    </w:p>
    <w:p w:rsidR="006C3CE6" w:rsidRPr="004D618B" w:rsidRDefault="006C3CE6" w:rsidP="00C62293">
      <w:pPr>
        <w:pStyle w:val="opismax"/>
      </w:pPr>
      <w:r w:rsidRPr="004D618B">
        <w:t xml:space="preserve">Rynny i rury spustowe z blachy </w:t>
      </w:r>
      <w:r w:rsidR="00711443">
        <w:t>tytan-cynk</w:t>
      </w:r>
      <w:r w:rsidR="0071753F">
        <w:t xml:space="preserve"> </w:t>
      </w:r>
      <w:r w:rsidRPr="004D618B">
        <w:t xml:space="preserve">powinny być: </w:t>
      </w:r>
    </w:p>
    <w:p w:rsidR="006C3CE6" w:rsidRPr="004D618B" w:rsidRDefault="006C3CE6" w:rsidP="00C62293">
      <w:pPr>
        <w:pStyle w:val="opismax"/>
      </w:pPr>
      <w:r w:rsidRPr="004D618B">
        <w:t xml:space="preserve">a) wykonane z pojedynczych członów odpowiadających długości arkusza blachy i składany w elementy wieloczłonowe, </w:t>
      </w:r>
    </w:p>
    <w:p w:rsidR="006C3CE6" w:rsidRPr="004D618B" w:rsidRDefault="006C3CE6" w:rsidP="00C62293">
      <w:pPr>
        <w:pStyle w:val="opismax"/>
      </w:pPr>
      <w:r w:rsidRPr="004D618B">
        <w:t xml:space="preserve">b) łączone w złączach poziomych na zakład szerokości 40 mm; złącza powinny być lutowane na całej długości, </w:t>
      </w:r>
    </w:p>
    <w:p w:rsidR="006C3CE6" w:rsidRPr="004D618B" w:rsidRDefault="006C3CE6" w:rsidP="00C62293">
      <w:pPr>
        <w:pStyle w:val="opismax"/>
      </w:pPr>
      <w:r w:rsidRPr="004D618B">
        <w:t xml:space="preserve">c) mocowane do uchwytów, rozstawionych w odstępach nie większych niż 50 cm, </w:t>
      </w:r>
    </w:p>
    <w:p w:rsidR="006C3CE6" w:rsidRDefault="006C3CE6" w:rsidP="00C62293">
      <w:pPr>
        <w:pStyle w:val="opismax"/>
      </w:pPr>
      <w:r w:rsidRPr="004D618B">
        <w:t>d) rynny powinny mieć wlutowane wpusty do rur spustowych</w:t>
      </w:r>
    </w:p>
    <w:p w:rsidR="00DC5247" w:rsidRDefault="00DC5247" w:rsidP="00DC5247">
      <w:pPr>
        <w:pStyle w:val="Punktacja11"/>
      </w:pPr>
      <w:r>
        <w:lastRenderedPageBreak/>
        <w:t xml:space="preserve">Rodzaje  materiałów do wykonania remontu balkonu </w:t>
      </w:r>
    </w:p>
    <w:p w:rsidR="00DC5247" w:rsidRDefault="00DC5247" w:rsidP="00DC5247">
      <w:pPr>
        <w:pStyle w:val="MYSNIK"/>
        <w:rPr>
          <w:b w:val="0"/>
        </w:rPr>
      </w:pPr>
      <w:r w:rsidRPr="002A0BEF">
        <w:rPr>
          <w:b w:val="0"/>
        </w:rPr>
        <w:t>podłoże pod nakładanie warstw wyrównujących musi posiadać 1,5N/mm2 wytrzymałość na odrywanie badane metodą PULL-OFF</w:t>
      </w:r>
    </w:p>
    <w:p w:rsidR="00DC5247" w:rsidRPr="008179EE" w:rsidRDefault="00DC5247" w:rsidP="00DC5247">
      <w:pPr>
        <w:pStyle w:val="MYSNIK"/>
        <w:rPr>
          <w:b w:val="0"/>
        </w:rPr>
      </w:pPr>
      <w:r>
        <w:rPr>
          <w:b w:val="0"/>
        </w:rPr>
        <w:t>warstwa antykorozyjna</w:t>
      </w:r>
      <w:r w:rsidRPr="008179EE">
        <w:rPr>
          <w:b w:val="0"/>
        </w:rPr>
        <w:t xml:space="preserve"> na elementach stalowych po oczyszczeniu z materiału Cerinol MK</w:t>
      </w:r>
    </w:p>
    <w:p w:rsidR="00DC5247" w:rsidRPr="008179EE" w:rsidRDefault="00DC5247" w:rsidP="00DC5247">
      <w:pPr>
        <w:pStyle w:val="MYSNIK"/>
        <w:rPr>
          <w:b w:val="0"/>
        </w:rPr>
      </w:pPr>
      <w:r>
        <w:rPr>
          <w:b w:val="0"/>
        </w:rPr>
        <w:t>warstwa</w:t>
      </w:r>
      <w:r w:rsidRPr="008179EE">
        <w:rPr>
          <w:b w:val="0"/>
        </w:rPr>
        <w:t xml:space="preserve"> </w:t>
      </w:r>
      <w:r>
        <w:rPr>
          <w:b w:val="0"/>
        </w:rPr>
        <w:t xml:space="preserve">szczepną np. </w:t>
      </w:r>
      <w:r w:rsidRPr="008179EE">
        <w:rPr>
          <w:b w:val="0"/>
        </w:rPr>
        <w:t xml:space="preserve"> CERINOL ZH</w:t>
      </w:r>
    </w:p>
    <w:p w:rsidR="00DC5247" w:rsidRPr="008179EE" w:rsidRDefault="00DC5247" w:rsidP="00DC5247">
      <w:pPr>
        <w:pStyle w:val="MYSNIK"/>
        <w:rPr>
          <w:b w:val="0"/>
        </w:rPr>
      </w:pPr>
      <w:r w:rsidRPr="008179EE">
        <w:rPr>
          <w:b w:val="0"/>
        </w:rPr>
        <w:t>masą Cerinol RM lub Cerinol FM na świeżą warstwę Cerinol ZH</w:t>
      </w:r>
    </w:p>
    <w:p w:rsidR="00DC5247" w:rsidRPr="008179EE" w:rsidRDefault="00DC5247" w:rsidP="00DC5247">
      <w:pPr>
        <w:pStyle w:val="MYSNIK"/>
        <w:rPr>
          <w:b w:val="0"/>
        </w:rPr>
      </w:pPr>
      <w:r w:rsidRPr="008179EE">
        <w:rPr>
          <w:b w:val="0"/>
        </w:rPr>
        <w:t>w</w:t>
      </w:r>
      <w:r>
        <w:rPr>
          <w:b w:val="0"/>
        </w:rPr>
        <w:t>arstwa</w:t>
      </w:r>
      <w:r w:rsidRPr="008179EE">
        <w:rPr>
          <w:b w:val="0"/>
        </w:rPr>
        <w:t xml:space="preserve"> s</w:t>
      </w:r>
      <w:r>
        <w:rPr>
          <w:b w:val="0"/>
        </w:rPr>
        <w:t>zczepna</w:t>
      </w:r>
      <w:r w:rsidRPr="008179EE">
        <w:rPr>
          <w:b w:val="0"/>
        </w:rPr>
        <w:t xml:space="preserve"> </w:t>
      </w:r>
      <w:r>
        <w:rPr>
          <w:b w:val="0"/>
        </w:rPr>
        <w:t xml:space="preserve">np. </w:t>
      </w:r>
      <w:r w:rsidRPr="008179EE">
        <w:rPr>
          <w:b w:val="0"/>
        </w:rPr>
        <w:t>CERINOL ZH</w:t>
      </w:r>
    </w:p>
    <w:p w:rsidR="00DC5247" w:rsidRPr="008179EE" w:rsidRDefault="00DC5247" w:rsidP="00DC5247">
      <w:pPr>
        <w:pStyle w:val="MYSNIK"/>
        <w:rPr>
          <w:b w:val="0"/>
        </w:rPr>
      </w:pPr>
      <w:r w:rsidRPr="008179EE">
        <w:rPr>
          <w:b w:val="0"/>
        </w:rPr>
        <w:t xml:space="preserve">masą </w:t>
      </w:r>
      <w:r>
        <w:rPr>
          <w:b w:val="0"/>
        </w:rPr>
        <w:t xml:space="preserve">np. </w:t>
      </w:r>
      <w:r w:rsidRPr="008179EE">
        <w:rPr>
          <w:b w:val="0"/>
        </w:rPr>
        <w:t>Cerinol FM na świeżą warstwę Cerinol ZH</w:t>
      </w:r>
    </w:p>
    <w:p w:rsidR="00DC5247" w:rsidRPr="008179EE" w:rsidRDefault="00DC5247" w:rsidP="00DC5247">
      <w:pPr>
        <w:pStyle w:val="MYSNIK"/>
        <w:rPr>
          <w:b w:val="0"/>
        </w:rPr>
      </w:pPr>
      <w:r>
        <w:rPr>
          <w:b w:val="0"/>
        </w:rPr>
        <w:t>warstwa szpachlowa</w:t>
      </w:r>
      <w:r w:rsidRPr="008179EE">
        <w:rPr>
          <w:b w:val="0"/>
        </w:rPr>
        <w:t xml:space="preserve"> </w:t>
      </w:r>
      <w:r>
        <w:rPr>
          <w:b w:val="0"/>
        </w:rPr>
        <w:t xml:space="preserve">np. </w:t>
      </w:r>
      <w:r w:rsidRPr="008179EE">
        <w:rPr>
          <w:b w:val="0"/>
        </w:rPr>
        <w:t xml:space="preserve">Cerinol OF </w:t>
      </w:r>
    </w:p>
    <w:p w:rsidR="00DC5247" w:rsidRPr="008179EE" w:rsidRDefault="00DC5247" w:rsidP="00DC5247">
      <w:pPr>
        <w:pStyle w:val="Opislct"/>
        <w:rPr>
          <w:b/>
          <w:bCs/>
        </w:rPr>
      </w:pPr>
      <w:r w:rsidRPr="008179EE">
        <w:rPr>
          <w:b/>
          <w:bCs/>
        </w:rPr>
        <w:t>Warstwy z góry</w:t>
      </w:r>
    </w:p>
    <w:p w:rsidR="00DC5247" w:rsidRPr="008179EE" w:rsidRDefault="00DC5247" w:rsidP="00DC5247">
      <w:pPr>
        <w:pStyle w:val="MYSNIK"/>
        <w:rPr>
          <w:b w:val="0"/>
        </w:rPr>
      </w:pPr>
      <w:r>
        <w:rPr>
          <w:b w:val="0"/>
        </w:rPr>
        <w:t xml:space="preserve">warstwa </w:t>
      </w:r>
      <w:r w:rsidRPr="008179EE">
        <w:rPr>
          <w:b w:val="0"/>
        </w:rPr>
        <w:t xml:space="preserve"> s</w:t>
      </w:r>
      <w:r>
        <w:rPr>
          <w:b w:val="0"/>
        </w:rPr>
        <w:t>zczepna</w:t>
      </w:r>
      <w:r w:rsidRPr="008179EE">
        <w:rPr>
          <w:b w:val="0"/>
        </w:rPr>
        <w:t xml:space="preserve"> </w:t>
      </w:r>
      <w:r>
        <w:rPr>
          <w:b w:val="0"/>
        </w:rPr>
        <w:t xml:space="preserve">np. </w:t>
      </w:r>
      <w:r w:rsidRPr="008179EE">
        <w:rPr>
          <w:b w:val="0"/>
        </w:rPr>
        <w:t>Eurolan HL z masą Deitermann EM na uprzednio zwilżone podłoże,</w:t>
      </w:r>
    </w:p>
    <w:p w:rsidR="00DC5247" w:rsidRPr="008179EE" w:rsidRDefault="00DC5247" w:rsidP="00DC5247">
      <w:pPr>
        <w:pStyle w:val="MYSNIK"/>
        <w:rPr>
          <w:b w:val="0"/>
        </w:rPr>
      </w:pPr>
      <w:r>
        <w:rPr>
          <w:b w:val="0"/>
        </w:rPr>
        <w:t>warstwa spadkowa</w:t>
      </w:r>
      <w:r w:rsidRPr="008179EE">
        <w:rPr>
          <w:b w:val="0"/>
        </w:rPr>
        <w:t xml:space="preserve"> </w:t>
      </w:r>
      <w:r>
        <w:rPr>
          <w:b w:val="0"/>
        </w:rPr>
        <w:t>np</w:t>
      </w:r>
      <w:r w:rsidRPr="008179EE">
        <w:rPr>
          <w:b w:val="0"/>
        </w:rPr>
        <w:t>Deitermann EM –</w:t>
      </w:r>
    </w:p>
    <w:p w:rsidR="00DC5247" w:rsidRPr="008179EE" w:rsidRDefault="00DC5247" w:rsidP="00DC5247">
      <w:pPr>
        <w:pStyle w:val="MYSNIK"/>
        <w:rPr>
          <w:b w:val="0"/>
        </w:rPr>
      </w:pPr>
      <w:r>
        <w:rPr>
          <w:b w:val="0"/>
        </w:rPr>
        <w:t>żywica</w:t>
      </w:r>
      <w:r w:rsidRPr="008179EE">
        <w:rPr>
          <w:b w:val="0"/>
        </w:rPr>
        <w:t xml:space="preserve"> Superflex 40 S </w:t>
      </w:r>
    </w:p>
    <w:p w:rsidR="00DC5247" w:rsidRPr="008179EE" w:rsidRDefault="00DC5247" w:rsidP="00DC5247">
      <w:pPr>
        <w:pStyle w:val="MYSNIK"/>
        <w:rPr>
          <w:b w:val="0"/>
        </w:rPr>
      </w:pPr>
      <w:r w:rsidRPr="008179EE">
        <w:rPr>
          <w:b w:val="0"/>
        </w:rPr>
        <w:t xml:space="preserve">wklejenie taśmy uszczelniającej Superflex AB 75 na styku ściana-płyta balkonowa </w:t>
      </w:r>
      <w:r>
        <w:rPr>
          <w:b w:val="0"/>
        </w:rPr>
        <w:t xml:space="preserve"> - masa </w:t>
      </w:r>
      <w:r w:rsidRPr="008179EE">
        <w:rPr>
          <w:b w:val="0"/>
        </w:rPr>
        <w:t xml:space="preserve"> Superflex D2,</w:t>
      </w:r>
    </w:p>
    <w:p w:rsidR="00DC5247" w:rsidRDefault="00DC5247" w:rsidP="00DC5247">
      <w:pPr>
        <w:pStyle w:val="MYSNIK"/>
        <w:rPr>
          <w:b w:val="0"/>
        </w:rPr>
      </w:pPr>
      <w:r w:rsidRPr="008179EE">
        <w:rPr>
          <w:b w:val="0"/>
        </w:rPr>
        <w:t xml:space="preserve">nałożenie mikroizolacji uszczelniającej Superflex D2 lub Superflex D1 na powierzchnię płyty balkonowej </w:t>
      </w:r>
      <w:r>
        <w:rPr>
          <w:b w:val="0"/>
        </w:rPr>
        <w:t>dwukrotnie na zwilżone podłoże,</w:t>
      </w:r>
    </w:p>
    <w:p w:rsidR="00DC5247" w:rsidRDefault="00DC5247" w:rsidP="00DC5247">
      <w:pPr>
        <w:pStyle w:val="MYSNIK"/>
        <w:rPr>
          <w:b w:val="0"/>
        </w:rPr>
      </w:pPr>
      <w:r>
        <w:rPr>
          <w:b w:val="0"/>
        </w:rPr>
        <w:t>balustrady ze stali kutej,</w:t>
      </w:r>
    </w:p>
    <w:p w:rsidR="00DC5247" w:rsidRDefault="00DC5247" w:rsidP="00DC5247">
      <w:pPr>
        <w:pStyle w:val="MYSNIK"/>
        <w:numPr>
          <w:ilvl w:val="0"/>
          <w:numId w:val="0"/>
        </w:numPr>
        <w:ind w:left="2415" w:hanging="357"/>
        <w:rPr>
          <w:b w:val="0"/>
        </w:rPr>
      </w:pPr>
    </w:p>
    <w:p w:rsidR="00DC5247" w:rsidRDefault="00DC5247" w:rsidP="00DC5247">
      <w:pPr>
        <w:pStyle w:val="Punktacja11"/>
      </w:pPr>
      <w:r>
        <w:t>Rodzaje  materiałów do wykonania platformy</w:t>
      </w:r>
    </w:p>
    <w:p w:rsidR="00BA7369" w:rsidRPr="004460C7" w:rsidRDefault="00BA7369" w:rsidP="00BA7369">
      <w:pPr>
        <w:pStyle w:val="Opislct"/>
      </w:pPr>
      <w:r>
        <w:t>P</w:t>
      </w:r>
      <w:r w:rsidRPr="004460C7">
        <w:t xml:space="preserve">latformy dla osób niepełnosprawnych – platformy przychodowe  np. Delta  Lift Plus  montowana do ściany i do słupków  samonośnych w przypadku platformy zewnętrznej. </w:t>
      </w:r>
    </w:p>
    <w:p w:rsidR="00BA7369" w:rsidRPr="004460C7" w:rsidRDefault="00BA7369" w:rsidP="00BA7369">
      <w:pPr>
        <w:pStyle w:val="Opislct"/>
      </w:pPr>
      <w:r w:rsidRPr="004460C7">
        <w:t>Wykonanie: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>
        <w:rPr>
          <w:b w:val="0"/>
        </w:rPr>
        <w:t xml:space="preserve"> wysokiej jakości stal malowana</w:t>
      </w:r>
      <w:r w:rsidRPr="004460C7">
        <w:rPr>
          <w:b w:val="0"/>
        </w:rPr>
        <w:t xml:space="preserve"> proszkowo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 Podłoga na platformie antypoślizgowa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 Poręcz na platformie ułatwiająca wjazd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 Płaskie rampy najazdowe na obu krawędziach platformy, ułatwiające wjazd wózka – zabezpieczają wózek przed zjechaniem podczas jazdy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 Najazd boczny (opcja)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System przeciw tnący 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Dwie barierki – ramiona zabezpieczające przed zjechaniem wózka z platformy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lastRenderedPageBreak/>
        <w:t xml:space="preserve">Blokada kluczykowa zabezpieczająca przed korzystaniem z urządzenia przez osoby nieupoważnione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 Przycisk na platformie „STOP”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 Podłoga bezpieczeństwa – system przeciwzgnieceniowy </w:t>
      </w:r>
    </w:p>
    <w:p w:rsidR="00BA7369" w:rsidRPr="004460C7" w:rsidRDefault="00BA7369" w:rsidP="00BA7369">
      <w:pPr>
        <w:pStyle w:val="MYSNIK"/>
        <w:ind w:left="2421" w:hanging="360"/>
        <w:rPr>
          <w:b w:val="0"/>
        </w:rPr>
      </w:pPr>
      <w:r w:rsidRPr="004460C7">
        <w:rPr>
          <w:b w:val="0"/>
        </w:rPr>
        <w:t xml:space="preserve"> Kolor RAL 7035 STANDARD,</w:t>
      </w:r>
    </w:p>
    <w:p w:rsidR="00DC5247" w:rsidRPr="00DC5247" w:rsidRDefault="00DC5247" w:rsidP="00DC5247">
      <w:pPr>
        <w:pStyle w:val="MYSNIK"/>
        <w:numPr>
          <w:ilvl w:val="0"/>
          <w:numId w:val="0"/>
        </w:numPr>
        <w:ind w:left="2415" w:hanging="357"/>
        <w:rPr>
          <w:b w:val="0"/>
        </w:rPr>
      </w:pPr>
    </w:p>
    <w:p w:rsidR="00A47C8B" w:rsidRPr="004D618B" w:rsidRDefault="00A47C8B" w:rsidP="00A47C8B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SPRZĘT</w:t>
      </w:r>
      <w:r w:rsidR="00002C05">
        <w:rPr>
          <w:rFonts w:ascii="Calibri" w:hAnsi="Calibri"/>
        </w:rPr>
        <w:tab/>
      </w:r>
    </w:p>
    <w:p w:rsidR="00A47C8B" w:rsidRPr="004D618B" w:rsidRDefault="00A47C8B" w:rsidP="001D2ED5">
      <w:pPr>
        <w:pStyle w:val="Punktacja11"/>
      </w:pPr>
      <w:r w:rsidRPr="004D618B">
        <w:t>Wymagania ogólne</w:t>
      </w:r>
    </w:p>
    <w:p w:rsidR="00463998" w:rsidRPr="004D618B" w:rsidRDefault="00C62293" w:rsidP="00D808F7">
      <w:pPr>
        <w:pStyle w:val="opismax"/>
      </w:pPr>
      <w:r w:rsidRPr="004D618B">
        <w:t xml:space="preserve">Wykonawca zobowiązany jest do użycia takiego sprzętu, który nie spowoduje niekorzystnego wpływu na jakość wykonywanych robót. Liczba i wydajność sprzętu będzie gwarantować prowadzenie robót zgodnie z zasadami określonymi w warunkach umowy. Sprzęt będący własnością Wykonawcy lub wynajęty do wykonywania robót ma być utrzymany w dobrym stanie technicznym i gotowości do pracy. Będzie on zgodny z normami ochrony środowiska, przepisami dotyczącymi jego użytkowania oraz przepisami BHP. </w:t>
      </w:r>
      <w:r w:rsidR="00A47C8B" w:rsidRPr="004D618B">
        <w:t>Ogólne wymagania dotyczące sprzętu zgodne z obowiązującymi normami.</w:t>
      </w:r>
    </w:p>
    <w:p w:rsidR="00A47C8B" w:rsidRPr="004D618B" w:rsidRDefault="00A47C8B" w:rsidP="001D2ED5">
      <w:pPr>
        <w:pStyle w:val="Punktacja11"/>
      </w:pPr>
      <w:r w:rsidRPr="004D618B">
        <w:t>Sprzęt do wykonywania robót.</w:t>
      </w:r>
    </w:p>
    <w:p w:rsidR="00A47C8B" w:rsidRPr="004D618B" w:rsidRDefault="00C34019" w:rsidP="00A47C8B">
      <w:pPr>
        <w:pStyle w:val="opismax"/>
      </w:pPr>
      <w:r>
        <w:t xml:space="preserve">Do wykonywania robót </w:t>
      </w:r>
      <w:r w:rsidR="00A47C8B" w:rsidRPr="004D618B">
        <w:t xml:space="preserve"> należy stosować następujące narzędzia: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szczotki druciany do oczyszczenia ścian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szpachle i packi do nakładania mas klejących i tynkarskich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piłki ręczne o drobnych ząbkach lub noże do cięcia płyt styropianowych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pace drewniane pokryte papierem ściernym do wyrównywania powierzchni przyklejonych płyt styropianowych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nożyce krawieckie lub ostrza techniczne do cięcia tkaniny zbrojącej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łaty do sprawdzania płaskości powierzchni przyklejonych płyt styropianowych</w:t>
      </w:r>
    </w:p>
    <w:p w:rsidR="00A47C8B" w:rsidRPr="004D618B" w:rsidRDefault="00A47C8B" w:rsidP="00A47C8B">
      <w:pPr>
        <w:pStyle w:val="opismax"/>
      </w:pPr>
      <w:r w:rsidRPr="004D618B">
        <w:t>Do wykonywania robot należy stosować następujący sprzęt i urządzenia: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mieszadła koszyczkowe napędzane elektrycznie oraz pojemniki o pojemności ok.40-60 l do przygotowania masy klejącej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agregaty tynkarskie lub pistolety natryskowe w własnym zbiornikiem i sprężarką powietrza do nakładania masy tynkarskiej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urządzenia transportu pionowego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rusztowania stojakowe stałe</w:t>
      </w:r>
      <w:r w:rsidR="004B2437">
        <w:rPr>
          <w:rFonts w:ascii="Calibri" w:hAnsi="Calibri"/>
        </w:rPr>
        <w:t>,</w:t>
      </w:r>
    </w:p>
    <w:p w:rsidR="00A341EC" w:rsidRPr="004D618B" w:rsidRDefault="00A47C8B" w:rsidP="00BA7369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aparaty do zmywania wodą podłoża ściennego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TRANSPORT</w:t>
      </w:r>
    </w:p>
    <w:p w:rsidR="00214B72" w:rsidRPr="004D618B" w:rsidRDefault="00214B72" w:rsidP="001D2ED5">
      <w:pPr>
        <w:pStyle w:val="Punktacja11"/>
      </w:pPr>
      <w:r w:rsidRPr="004D618B">
        <w:t>Wymagania ogólne</w:t>
      </w:r>
    </w:p>
    <w:p w:rsidR="00214B72" w:rsidRPr="004D618B" w:rsidRDefault="00214B72" w:rsidP="00214B72">
      <w:pPr>
        <w:pStyle w:val="opismax"/>
      </w:pPr>
      <w:r w:rsidRPr="004D618B">
        <w:t>Ogólne wymagania dotyczące transportu zgodne do przepisów transport krajowy.</w:t>
      </w:r>
    </w:p>
    <w:p w:rsidR="00214B72" w:rsidRPr="004D618B" w:rsidRDefault="00214B72" w:rsidP="001D2ED5">
      <w:pPr>
        <w:pStyle w:val="Punktacja11"/>
      </w:pPr>
      <w:r w:rsidRPr="004D618B">
        <w:t>Transport materiałów</w:t>
      </w:r>
    </w:p>
    <w:p w:rsidR="00214B72" w:rsidRPr="004D618B" w:rsidRDefault="00214B72" w:rsidP="00214B72">
      <w:pPr>
        <w:pStyle w:val="opismax"/>
      </w:pPr>
      <w:r w:rsidRPr="004D618B">
        <w:t>Do transportu materiałów i urządzeń stosować następujące sprawne technicznie środki transportu:</w:t>
      </w:r>
    </w:p>
    <w:p w:rsidR="00214B72" w:rsidRPr="004D618B" w:rsidRDefault="00214B72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samochód skrzyniowy o ładowności 5-10 t,</w:t>
      </w:r>
    </w:p>
    <w:p w:rsidR="00214B72" w:rsidRPr="004D618B" w:rsidRDefault="00214B72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samochód dostawczy o ładowności 0,9 t,</w:t>
      </w:r>
    </w:p>
    <w:p w:rsidR="006E5576" w:rsidRDefault="00214B72" w:rsidP="006C3CE6">
      <w:pPr>
        <w:pStyle w:val="opismax"/>
        <w:ind w:firstLine="709"/>
        <w:rPr>
          <w:rFonts w:asciiTheme="minorHAnsi" w:eastAsiaTheme="minorHAnsi" w:hAnsiTheme="minorHAnsi" w:cstheme="minorBidi"/>
          <w:bCs w:val="0"/>
          <w:sz w:val="22"/>
          <w:szCs w:val="22"/>
        </w:rPr>
      </w:pPr>
      <w:r w:rsidRPr="004D618B">
        <w:t>Przy za- i wyładunku oraz przewozie na środkach transportowych należy przestrzegać przepisów obowiązujących w transporcie drogowym. Wykonawca jest zobowiązany do stosowania takich środków transportu , które nie wpłyną niekorzystnie na jakość robót i właściwości przewożonych materiałów. Przy ruchu po drogach publicznych środki transportowe muszą spełniać wymagania przepisów ruchu drogo</w:t>
      </w:r>
      <w:r w:rsidR="00C34019">
        <w:t>wego.</w:t>
      </w:r>
      <w:r w:rsidR="006E5576" w:rsidRPr="006E5576">
        <w:rPr>
          <w:rFonts w:asciiTheme="minorHAnsi" w:eastAsiaTheme="minorHAnsi" w:hAnsiTheme="minorHAnsi" w:cstheme="minorBidi"/>
          <w:bCs w:val="0"/>
          <w:sz w:val="22"/>
          <w:szCs w:val="22"/>
        </w:rPr>
        <w:t xml:space="preserve"> </w:t>
      </w:r>
    </w:p>
    <w:p w:rsidR="006E5576" w:rsidRDefault="006E5576" w:rsidP="006E5576">
      <w:pPr>
        <w:pStyle w:val="opismax"/>
        <w:ind w:firstLine="709"/>
      </w:pPr>
      <w:r w:rsidRPr="006E5576">
        <w:t>Wykonawca jest zobowiązany do stosowania jedynie takich środków transportu, które nie wpłyną niekorzystnie</w:t>
      </w:r>
      <w:r>
        <w:t xml:space="preserve"> na jakość wykonywanych robót i </w:t>
      </w:r>
      <w:r w:rsidRPr="006E5576">
        <w:t>wł</w:t>
      </w:r>
      <w:r>
        <w:t>aściwości przewożonych materia</w:t>
      </w:r>
      <w:r w:rsidRPr="006E5576">
        <w:t>łów. Liczba środków transportu będzie zapewniać prowadzenie robót zgodnie z zasadami określonymi w dokumentacji projektowej, SST i wskazaniach Zamawiającego, w terminie przewidzianym umową. Przy ruchu na drogach publicznych pojazdy będą spełniać wymagania dotyczące przepisów ruchu drogowego w odniesieniu do do</w:t>
      </w:r>
      <w:r>
        <w:t>puszczalnych obciążeń na osie i </w:t>
      </w:r>
      <w:r w:rsidRPr="006E5576">
        <w:t xml:space="preserve">innych parametrów technicznych. Środki transportu nie odpowiadające warunkom dopuszczalnych obciążeń na osie mogą być dopuszczone Zamawiającego, pod warunkiem przywrócenia stanu pierwotnego użytkowanych odcinków dróg na koszt Wykonawcy. </w:t>
      </w:r>
    </w:p>
    <w:p w:rsidR="00D62244" w:rsidRPr="004D618B" w:rsidRDefault="006E5576" w:rsidP="00D808F7">
      <w:pPr>
        <w:pStyle w:val="opismax"/>
        <w:ind w:firstLine="709"/>
      </w:pPr>
      <w:r w:rsidRPr="006E5576">
        <w:t>Przed rozpoczęciem budowy wykonawca jest zobowiązany przeprowadzić wizję lokalną istniejących dróg, w celu określenia środków transportu możliwych do użycia podczas budowy. Wykonawca będzie usuwać na bieżąco, na własny koszt, wszelkie zanieczyszczenia spowodowane jego pojazdami na drogach publicznych o</w:t>
      </w:r>
      <w:r>
        <w:t>raz dojazdach do terenu budowy.</w:t>
      </w:r>
    </w:p>
    <w:p w:rsidR="00214B72" w:rsidRPr="005B0949" w:rsidRDefault="00214B72" w:rsidP="00214B72">
      <w:pPr>
        <w:pStyle w:val="punktacja1"/>
        <w:rPr>
          <w:rFonts w:ascii="Calibri" w:hAnsi="Calibri"/>
        </w:rPr>
      </w:pPr>
      <w:r w:rsidRPr="005B0949">
        <w:rPr>
          <w:rFonts w:ascii="Calibri" w:hAnsi="Calibri"/>
        </w:rPr>
        <w:t>WYKONANIE ROBÓT</w:t>
      </w:r>
    </w:p>
    <w:p w:rsidR="00214B72" w:rsidRPr="004D618B" w:rsidRDefault="00214B72" w:rsidP="001D2ED5">
      <w:pPr>
        <w:pStyle w:val="Punktacja11"/>
      </w:pPr>
      <w:r w:rsidRPr="004D618B">
        <w:t>Wymagania ogólne dla wykonania robót</w:t>
      </w:r>
    </w:p>
    <w:p w:rsidR="00214B72" w:rsidRPr="004D618B" w:rsidRDefault="00C34019" w:rsidP="00214B72">
      <w:pPr>
        <w:pStyle w:val="opismax"/>
      </w:pPr>
      <w:r>
        <w:t xml:space="preserve">Roboty </w:t>
      </w:r>
      <w:r w:rsidR="00FA43F6">
        <w:t xml:space="preserve">remontowe </w:t>
      </w:r>
      <w:r>
        <w:t>powinny</w:t>
      </w:r>
      <w:r w:rsidR="00214B72" w:rsidRPr="004D618B">
        <w:t xml:space="preserve"> być wykonywane ściśle wg wytycznych szczegółowych wyłącznie przez wyspecjalizowane jednostki. Roboty </w:t>
      </w:r>
      <w:r w:rsidR="00FA43F6">
        <w:t xml:space="preserve">remontowe </w:t>
      </w:r>
      <w:r w:rsidR="00214B72" w:rsidRPr="004D618B">
        <w:t xml:space="preserve">wykonać należy </w:t>
      </w:r>
      <w:r w:rsidR="00214B72" w:rsidRPr="004D618B">
        <w:lastRenderedPageBreak/>
        <w:t>wg wytycznych określonych w świadectwie dopuszcze</w:t>
      </w:r>
      <w:r>
        <w:t xml:space="preserve">nia ITB. </w:t>
      </w:r>
      <w:r w:rsidR="00214B72" w:rsidRPr="004D618B">
        <w:t>Budynek przeznaczony do</w:t>
      </w:r>
      <w:r w:rsidR="00C01AEB">
        <w:t xml:space="preserve"> remontu </w:t>
      </w:r>
      <w:r>
        <w:t xml:space="preserve"> </w:t>
      </w:r>
      <w:r w:rsidR="00214B72" w:rsidRPr="004D618B">
        <w:t>powinien być należycie przygotowany do wykonania robót. Dotyczy to zarówno podłoża jak i otoczenia budynku.</w:t>
      </w:r>
    </w:p>
    <w:p w:rsidR="00214B72" w:rsidRPr="004D618B" w:rsidRDefault="00214B72" w:rsidP="00214B72">
      <w:pPr>
        <w:pStyle w:val="opismax"/>
      </w:pPr>
      <w:r w:rsidRPr="004D618B">
        <w:t xml:space="preserve">Roboty </w:t>
      </w:r>
      <w:r w:rsidR="006E5576">
        <w:t xml:space="preserve">remontowe </w:t>
      </w:r>
      <w:r w:rsidRPr="004D618B">
        <w:t>należy prowadzić jedynie przy po</w:t>
      </w:r>
      <w:r w:rsidR="00C34019">
        <w:t>godzie bezdeszczowej w </w:t>
      </w:r>
      <w:r w:rsidRPr="004D618B">
        <w:t>temperaturze powietrza nie niższej niż + 5 °C i nie wyższej niż + 25 °C. Takie warunki temperatury powinny panować przez co najmniej 24 godziny przed rozpoczęciem robót. Zaleca się aby wilgotność względna powietrza nie była niższa niż 55%. Podczas wykonywania robót ściany zewnętrzne budynku oraz materiały powinny być chronione przed uszkodzeniami i deszczem. Warstwy materiałowe powinny być chronione przed zmianami pogodowymi oraz uszkodzeniami zarówno podczas ich nakładania jak i bezpośrednio po ich nałożeniu.</w:t>
      </w:r>
    </w:p>
    <w:p w:rsidR="00214B72" w:rsidRPr="004D618B" w:rsidRDefault="00214B72" w:rsidP="00214B72">
      <w:pPr>
        <w:pStyle w:val="opismax"/>
      </w:pPr>
      <w:r w:rsidRPr="004D618B">
        <w:t xml:space="preserve">Powierzchnie robocze powinny być chronione </w:t>
      </w:r>
      <w:r w:rsidR="00C34019">
        <w:t>przed kondensacja pary wodnej i </w:t>
      </w:r>
      <w:r w:rsidRPr="004D618B">
        <w:t xml:space="preserve">bezpośrednim promieniowaniem słonecznym za pomocą osłon z brezentu lub nieprzeźroczystej folii z tworzywa sztucznego w celu niedopuszczenia do uszkodzenia lub zniszczenia warstw </w:t>
      </w:r>
      <w:r w:rsidR="00C34019">
        <w:t>elewacyjnych.</w:t>
      </w:r>
      <w:r w:rsidRPr="004D618B">
        <w:t xml:space="preserve"> </w:t>
      </w:r>
    </w:p>
    <w:p w:rsidR="00214B72" w:rsidRPr="004D618B" w:rsidRDefault="00214B72" w:rsidP="00214B72">
      <w:pPr>
        <w:pStyle w:val="opismax"/>
      </w:pPr>
      <w:r w:rsidRPr="004D618B">
        <w:t>Należy zadbać o to aby roboty były wykonywane przez wystarczający zespół pracowników dysponujący właściwym sprzętem i narzędziami w dostatecznej ilości tak, aby roboty były wykonywane w sposób ciągły bez spoin, uszkodzeń po rusztowaniach i innych wynikłych w trakcie prac.</w:t>
      </w:r>
    </w:p>
    <w:p w:rsidR="00214B72" w:rsidRDefault="00214B72" w:rsidP="00214B72">
      <w:pPr>
        <w:pStyle w:val="opismax"/>
      </w:pPr>
      <w:r w:rsidRPr="004D618B">
        <w:t xml:space="preserve">Wszystkie roboty remontowe przewidziane do wykonania na elewacjach a mające wpływ na trwałość i estetyczny wygląd elewacji powinny być wykonane przed pracami </w:t>
      </w:r>
      <w:r w:rsidR="00F953E7">
        <w:t>renowacyjnymi</w:t>
      </w:r>
      <w:r w:rsidR="00C34019">
        <w:t>.</w:t>
      </w:r>
    </w:p>
    <w:p w:rsidR="006310AB" w:rsidRPr="009674C5" w:rsidRDefault="006310AB" w:rsidP="002E50CB">
      <w:pPr>
        <w:pStyle w:val="punktacja111"/>
      </w:pPr>
      <w:r w:rsidRPr="009674C5">
        <w:rPr>
          <w:rStyle w:val="punktacja111Znak"/>
          <w:b/>
        </w:rPr>
        <w:t>Współpraca Zamawiającego i Wykonawcy</w:t>
      </w:r>
      <w:r w:rsidRPr="009674C5">
        <w:t>.</w:t>
      </w:r>
    </w:p>
    <w:p w:rsidR="006310AB" w:rsidRDefault="006310AB" w:rsidP="006310AB">
      <w:pPr>
        <w:pStyle w:val="opismax"/>
      </w:pPr>
      <w:r w:rsidRPr="004D618B">
        <w:t xml:space="preserve">Zamawiający będzie podejmował </w:t>
      </w:r>
      <w:r w:rsidR="00DA4651" w:rsidRPr="004D618B">
        <w:t>decyzje w sprawach związanych z </w:t>
      </w:r>
      <w:r w:rsidRPr="004D618B">
        <w:t>interpretacją specyfikacji technicznej oraz dotyczących akceptacji wypełniania warunków umowy przez Wykonawcę. Jest on również upoważniony</w:t>
      </w:r>
      <w:r w:rsidR="00C01AEB">
        <w:t xml:space="preserve"> do kontroli wszystkich robót i </w:t>
      </w:r>
      <w:r w:rsidRPr="004D618B">
        <w:t>kontroli materiałów dostarczonych na budowę lub na niej produkowanych. Zamawiający powiadomi</w:t>
      </w:r>
      <w:r w:rsidR="00DA4651" w:rsidRPr="004D618B">
        <w:t xml:space="preserve"> Wykonawcę o wykrytych wadach i </w:t>
      </w:r>
      <w:r w:rsidRPr="004D618B">
        <w:t>odrzuci wszystkie te materiały i roboty, które nie spełniają wym</w:t>
      </w:r>
      <w:r w:rsidR="00C01AEB">
        <w:t>agań jakościowych określonych w </w:t>
      </w:r>
      <w:r w:rsidRPr="004D618B">
        <w:t>specyfikacji technicznej. Polecenia Zamawiającego powinny być wykonywane nie później niż w czasie przez niego wyznaczonym, po ich otrzymaniu pod groźbą zatrzymania robót. Skutki z tego tytułu ponosi Wykonawca.</w:t>
      </w:r>
    </w:p>
    <w:p w:rsidR="00A341EC" w:rsidRDefault="00A341EC" w:rsidP="009674C5">
      <w:pPr>
        <w:pStyle w:val="opismax"/>
      </w:pPr>
    </w:p>
    <w:p w:rsidR="006E5576" w:rsidRPr="002E50CB" w:rsidRDefault="00463998" w:rsidP="002E50CB">
      <w:pPr>
        <w:pStyle w:val="punktacja111"/>
      </w:pPr>
      <w:r w:rsidRPr="002E50CB">
        <w:rPr>
          <w:rStyle w:val="Punktacja11Znak"/>
          <w:b/>
        </w:rPr>
        <w:t xml:space="preserve">Remont elewacji </w:t>
      </w:r>
      <w:r w:rsidR="006E5576" w:rsidRPr="002E50CB">
        <w:rPr>
          <w:rStyle w:val="Punktacja11Znak"/>
          <w:b/>
        </w:rPr>
        <w:t xml:space="preserve"> </w:t>
      </w:r>
    </w:p>
    <w:p w:rsidR="003D262D" w:rsidRDefault="00F953E7" w:rsidP="006310AB">
      <w:pPr>
        <w:pStyle w:val="opismax"/>
      </w:pPr>
      <w:r>
        <w:t>Remont</w:t>
      </w:r>
      <w:r w:rsidRPr="004D618B">
        <w:t xml:space="preserve"> wykonać na  zasadach określonych w </w:t>
      </w:r>
      <w:r>
        <w:t xml:space="preserve">pkt. </w:t>
      </w:r>
      <w:r w:rsidR="00043887">
        <w:t>17</w:t>
      </w:r>
      <w:r>
        <w:t xml:space="preserve"> opisu technicznego</w:t>
      </w:r>
      <w:r w:rsidRPr="004D618B">
        <w:t xml:space="preserve"> Projektu Budowlanego.</w:t>
      </w:r>
      <w:r>
        <w:t xml:space="preserve"> </w:t>
      </w:r>
    </w:p>
    <w:p w:rsidR="006310AB" w:rsidRPr="004D618B" w:rsidRDefault="006100C0" w:rsidP="002E50CB">
      <w:pPr>
        <w:pStyle w:val="punktacja111"/>
      </w:pPr>
      <w:r>
        <w:lastRenderedPageBreak/>
        <w:t>Wymiana</w:t>
      </w:r>
      <w:r w:rsidR="006310AB" w:rsidRPr="004D618B">
        <w:t xml:space="preserve"> okien </w:t>
      </w:r>
    </w:p>
    <w:p w:rsidR="006310AB" w:rsidRDefault="006310AB" w:rsidP="006310AB">
      <w:pPr>
        <w:pStyle w:val="opismax"/>
      </w:pPr>
      <w:r w:rsidRPr="004D618B">
        <w:t>Wymiana okien</w:t>
      </w:r>
      <w:r w:rsidR="00DA4651" w:rsidRPr="004D618B">
        <w:t xml:space="preserve"> </w:t>
      </w:r>
      <w:r w:rsidRPr="004D618B">
        <w:t xml:space="preserve">na okna </w:t>
      </w:r>
      <w:r w:rsidR="00BA7369">
        <w:t>drewniane</w:t>
      </w:r>
      <w:r w:rsidR="008D2FFF" w:rsidRPr="004D618B">
        <w:t xml:space="preserve"> w kolorze białym</w:t>
      </w:r>
      <w:r w:rsidR="006E5576">
        <w:t>, podział wg. stolarki istniejącej,</w:t>
      </w:r>
      <w:r w:rsidRPr="004D618B">
        <w:t xml:space="preserve"> o współczynniku przenikania ciepła U=</w:t>
      </w:r>
      <w:r w:rsidR="00BA7369">
        <w:t>1,1</w:t>
      </w:r>
      <w:r w:rsidR="00F80BA3" w:rsidRPr="004D618B">
        <w:t xml:space="preserve"> </w:t>
      </w:r>
      <w:r w:rsidRPr="004D618B">
        <w:t>W/m</w:t>
      </w:r>
      <w:r w:rsidRPr="004D618B">
        <w:rPr>
          <w:vertAlign w:val="superscript"/>
        </w:rPr>
        <w:t>2</w:t>
      </w:r>
      <w:r w:rsidR="008E48F2">
        <w:t xml:space="preserve">K </w:t>
      </w:r>
      <w:r w:rsidR="006100C0">
        <w:t>na zasadach określonych w pkt. 15 opisu technicznego PB</w:t>
      </w:r>
      <w:r w:rsidR="004904F4">
        <w:t xml:space="preserve">. Należy wymienić również parapety wewnętrze. </w:t>
      </w:r>
    </w:p>
    <w:p w:rsidR="00CD694F" w:rsidRDefault="00A341EC" w:rsidP="002E50CB">
      <w:pPr>
        <w:pStyle w:val="punktacja111"/>
      </w:pPr>
      <w:r>
        <w:t xml:space="preserve">Wymiana drzwi </w:t>
      </w:r>
    </w:p>
    <w:p w:rsidR="00B6392A" w:rsidRPr="00B6392A" w:rsidRDefault="00A341EC" w:rsidP="00B6392A">
      <w:pPr>
        <w:pStyle w:val="opismax"/>
      </w:pPr>
      <w:r>
        <w:t xml:space="preserve">Wymiana drzwi zewnętrznych </w:t>
      </w:r>
      <w:r w:rsidR="001B3E08">
        <w:t xml:space="preserve"> frontowych na nowe, drewniane, o współczynniku </w:t>
      </w:r>
      <w:r w:rsidR="001B3E08" w:rsidRPr="004D618B">
        <w:t>U=</w:t>
      </w:r>
      <w:r w:rsidR="00BA7369">
        <w:t>1,5</w:t>
      </w:r>
      <w:r w:rsidR="001B3E08" w:rsidRPr="004D618B">
        <w:t>W/m</w:t>
      </w:r>
      <w:r w:rsidR="001B3E08" w:rsidRPr="004D618B">
        <w:rPr>
          <w:vertAlign w:val="superscript"/>
        </w:rPr>
        <w:t>2</w:t>
      </w:r>
      <w:r w:rsidR="00BA7369">
        <w:t xml:space="preserve">K . </w:t>
      </w:r>
    </w:p>
    <w:p w:rsidR="00F953E7" w:rsidRPr="002E50CB" w:rsidRDefault="00F953E7" w:rsidP="002E50CB">
      <w:pPr>
        <w:pStyle w:val="punktacja111"/>
        <w:rPr>
          <w:rStyle w:val="opismaxZnak"/>
          <w:b/>
          <w:bCs/>
        </w:rPr>
      </w:pPr>
      <w:r w:rsidRPr="002E50CB">
        <w:rPr>
          <w:rStyle w:val="opismaxZnak"/>
          <w:b/>
          <w:bCs/>
        </w:rPr>
        <w:t xml:space="preserve">Docieplenie </w:t>
      </w:r>
      <w:r w:rsidR="001B3E08">
        <w:rPr>
          <w:rStyle w:val="opismaxZnak"/>
          <w:b/>
          <w:bCs/>
        </w:rPr>
        <w:t>dachu</w:t>
      </w:r>
    </w:p>
    <w:p w:rsidR="005B0949" w:rsidRDefault="00F953E7" w:rsidP="00B6392A">
      <w:pPr>
        <w:pStyle w:val="opismax"/>
        <w:rPr>
          <w:b/>
        </w:rPr>
      </w:pPr>
      <w:r w:rsidRPr="00F953E7">
        <w:t xml:space="preserve">Docieplenie </w:t>
      </w:r>
      <w:r w:rsidR="001B3E08">
        <w:t>dachu</w:t>
      </w:r>
      <w:r w:rsidRPr="00F953E7">
        <w:t xml:space="preserve"> z zastosowaniem wełny mineralnej, niepalnej układanej </w:t>
      </w:r>
      <w:r w:rsidR="001B3E08">
        <w:t>między krokwiami gr</w:t>
      </w:r>
      <w:r w:rsidR="00043887">
        <w:t>ub. 20cm o współczynniku λ=0,037</w:t>
      </w:r>
      <w:r w:rsidR="001B3E08">
        <w:t>W/mk.</w:t>
      </w:r>
    </w:p>
    <w:p w:rsidR="0088792D" w:rsidRDefault="0088792D" w:rsidP="002E50CB">
      <w:pPr>
        <w:pStyle w:val="punktacja111"/>
      </w:pPr>
      <w:r>
        <w:t>Wymiana pokrycia dachu</w:t>
      </w:r>
    </w:p>
    <w:p w:rsidR="0088792D" w:rsidRPr="001B3E08" w:rsidRDefault="0088792D" w:rsidP="0088792D">
      <w:pPr>
        <w:pStyle w:val="opismax"/>
      </w:pPr>
      <w:r w:rsidRPr="001B3E08">
        <w:t xml:space="preserve">Wymianę pokrycia dachu należy przeprowadzić przy użyciu </w:t>
      </w:r>
      <w:r w:rsidR="00DE460D" w:rsidRPr="001B3E08">
        <w:t xml:space="preserve">dachówki ceramicznej karpiówki ułożonej w koronkę </w:t>
      </w:r>
      <w:r w:rsidR="00043887">
        <w:t>zgodnie pkt. 17</w:t>
      </w:r>
      <w:r w:rsidR="002E50CB" w:rsidRPr="001B3E08">
        <w:t xml:space="preserve"> opisu technicznego  Projektu Budowlanego.</w:t>
      </w:r>
    </w:p>
    <w:p w:rsidR="009A2C7A" w:rsidRPr="004D618B" w:rsidRDefault="009A2C7A" w:rsidP="002E50CB">
      <w:pPr>
        <w:pStyle w:val="punktacja111"/>
      </w:pPr>
      <w:r w:rsidRPr="004D618B">
        <w:t xml:space="preserve">Pozostałe prace w ramach robót </w:t>
      </w:r>
      <w:r w:rsidR="007C2269">
        <w:t>remontowych</w:t>
      </w:r>
    </w:p>
    <w:p w:rsidR="009A2C7A" w:rsidRDefault="007C2269" w:rsidP="00F33B30">
      <w:pPr>
        <w:pStyle w:val="opismax"/>
      </w:pPr>
      <w:r>
        <w:t>W ramach robót remontowyc</w:t>
      </w:r>
      <w:r w:rsidR="009A2C7A" w:rsidRPr="004D618B">
        <w:t>h projektuje się wykonanie m.in.:</w:t>
      </w:r>
    </w:p>
    <w:p w:rsidR="0088792D" w:rsidRDefault="009A2C7A" w:rsidP="0088792D">
      <w:pPr>
        <w:pStyle w:val="podpunkty"/>
        <w:jc w:val="both"/>
        <w:rPr>
          <w:rFonts w:ascii="Calibri" w:hAnsi="Calibri"/>
        </w:rPr>
      </w:pPr>
      <w:r w:rsidRPr="004D618B">
        <w:rPr>
          <w:rFonts w:ascii="Calibri" w:hAnsi="Calibri"/>
        </w:rPr>
        <w:t xml:space="preserve">- </w:t>
      </w:r>
      <w:r w:rsidR="002E50C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wykonanie nowych obróbek blacharskich</w:t>
      </w:r>
      <w:r w:rsidR="0023729F" w:rsidRPr="004D618B">
        <w:rPr>
          <w:rFonts w:ascii="Calibri" w:hAnsi="Calibri"/>
        </w:rPr>
        <w:t xml:space="preserve"> na płycie OSB grub. 32mm,</w:t>
      </w:r>
      <w:r w:rsidRPr="004D618B">
        <w:rPr>
          <w:rFonts w:ascii="Calibri" w:hAnsi="Calibri"/>
        </w:rPr>
        <w:t xml:space="preserve"> </w:t>
      </w:r>
    </w:p>
    <w:p w:rsidR="002E50CB" w:rsidRDefault="002E50CB" w:rsidP="0088792D">
      <w:pPr>
        <w:pStyle w:val="podpunkty"/>
        <w:jc w:val="both"/>
        <w:rPr>
          <w:rFonts w:ascii="Calibri" w:hAnsi="Calibri"/>
        </w:rPr>
      </w:pPr>
      <w:r>
        <w:rPr>
          <w:rFonts w:ascii="Calibri" w:hAnsi="Calibri"/>
        </w:rPr>
        <w:t xml:space="preserve">-  wymianę rynien i rur spustowych z blachy tytan-cynk, </w:t>
      </w:r>
    </w:p>
    <w:p w:rsidR="002E50CB" w:rsidRDefault="002E50CB" w:rsidP="0088792D">
      <w:pPr>
        <w:pStyle w:val="podpunkty"/>
        <w:jc w:val="both"/>
        <w:rPr>
          <w:rFonts w:ascii="Calibri" w:hAnsi="Calibri"/>
        </w:rPr>
      </w:pPr>
      <w:r>
        <w:rPr>
          <w:rFonts w:ascii="Calibri" w:hAnsi="Calibri"/>
        </w:rPr>
        <w:t xml:space="preserve"> - </w:t>
      </w:r>
      <w:r w:rsidR="005B0949">
        <w:rPr>
          <w:rFonts w:ascii="Calibri" w:hAnsi="Calibri"/>
        </w:rPr>
        <w:t>wymianę</w:t>
      </w:r>
      <w:r>
        <w:rPr>
          <w:rFonts w:ascii="Calibri" w:hAnsi="Calibri"/>
        </w:rPr>
        <w:t xml:space="preserve"> parapetów zewnętrznych z blachy tytan cynk, </w:t>
      </w:r>
    </w:p>
    <w:p w:rsidR="00B6392A" w:rsidRDefault="00B6392A" w:rsidP="0088792D">
      <w:pPr>
        <w:pStyle w:val="podpunkty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4D618B">
        <w:rPr>
          <w:rFonts w:ascii="Calibri" w:hAnsi="Calibri"/>
        </w:rPr>
        <w:t>wymianę opaski odwadniającej na opaskę z kostki brukowej betonowej grubości 6cm,</w:t>
      </w:r>
    </w:p>
    <w:p w:rsidR="002E50CB" w:rsidRDefault="009A2C7A" w:rsidP="002E50CB">
      <w:pPr>
        <w:pStyle w:val="opismax"/>
      </w:pPr>
      <w:r w:rsidRPr="004D618B">
        <w:t>Przy wykonaniu obróbek blacharskich zwraca się poza tym szczególną uwagę ,że powinny one być zgodne z normą PN-61/B-10245. Blachy stalowej nie należy kłaść bezpośrednio na beton lub tynk cementowy i cementowo-wapienny oraz na materiały zawierające siarkę w związku z tym należy pod blachę położyć jako izolację warstwę papy lub innego materiału izolacyjnego.</w:t>
      </w:r>
      <w:r w:rsidR="002E50CB">
        <w:t xml:space="preserve"> </w:t>
      </w:r>
    </w:p>
    <w:p w:rsidR="009A2C7A" w:rsidRPr="002E50CB" w:rsidRDefault="002E50CB" w:rsidP="002E50CB">
      <w:pPr>
        <w:pStyle w:val="podpunkty"/>
        <w:jc w:val="both"/>
        <w:rPr>
          <w:rFonts w:ascii="Calibri" w:hAnsi="Calibri"/>
        </w:rPr>
      </w:pPr>
      <w:r>
        <w:rPr>
          <w:rFonts w:ascii="Calibri" w:hAnsi="Calibri"/>
        </w:rPr>
        <w:t xml:space="preserve">- wymianę parapetów wewnętrznych dopasowanych do wymienianego rodzaju okna, </w:t>
      </w:r>
    </w:p>
    <w:p w:rsidR="0088792D" w:rsidRDefault="0088792D" w:rsidP="009A2C7A">
      <w:pPr>
        <w:pStyle w:val="opismax"/>
      </w:pPr>
      <w:r>
        <w:t xml:space="preserve"> - wykona</w:t>
      </w:r>
      <w:r w:rsidR="002E50CB">
        <w:t>nie remontu wejścia do budynku (stop</w:t>
      </w:r>
      <w:r w:rsidR="00043887">
        <w:t>ni schodowych) zgodnie z pkt. 17</w:t>
      </w:r>
      <w:r w:rsidR="002E50CB">
        <w:t xml:space="preserve"> opisu technicznego  Projektu Budowlanego.</w:t>
      </w:r>
    </w:p>
    <w:p w:rsidR="00214B72" w:rsidRPr="004D618B" w:rsidRDefault="00214B72" w:rsidP="001D2ED5">
      <w:pPr>
        <w:pStyle w:val="Punktacja11"/>
      </w:pPr>
      <w:r w:rsidRPr="004D618B">
        <w:t>Kolejność wykonywania robót:</w:t>
      </w:r>
    </w:p>
    <w:p w:rsidR="00795768" w:rsidRPr="004D618B" w:rsidRDefault="00214B72" w:rsidP="00043887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- prace przygotowawcze</w:t>
      </w:r>
      <w:r w:rsidR="00E7165E">
        <w:rPr>
          <w:rFonts w:ascii="Calibri" w:hAnsi="Calibri"/>
        </w:rPr>
        <w:t xml:space="preserve">, </w:t>
      </w:r>
    </w:p>
    <w:p w:rsidR="005504FA" w:rsidRDefault="005504FA" w:rsidP="005504F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montaż rusztowań</w:t>
      </w:r>
      <w:r w:rsidR="00E7165E">
        <w:rPr>
          <w:rFonts w:ascii="Calibri" w:hAnsi="Calibri"/>
        </w:rPr>
        <w:t>,</w:t>
      </w:r>
    </w:p>
    <w:p w:rsidR="00043887" w:rsidRDefault="00043887" w:rsidP="005504FA">
      <w:pPr>
        <w:pStyle w:val="podpunkty"/>
        <w:rPr>
          <w:rFonts w:ascii="Calibri" w:hAnsi="Calibri"/>
        </w:rPr>
      </w:pPr>
      <w:r>
        <w:rPr>
          <w:rFonts w:ascii="Calibri" w:hAnsi="Calibri"/>
        </w:rPr>
        <w:t>-  demontaż okna i częściowe wykucie otworów pod drzwi balkonowe,</w:t>
      </w:r>
    </w:p>
    <w:p w:rsidR="00043887" w:rsidRPr="004D618B" w:rsidRDefault="00043887" w:rsidP="005504FA">
      <w:pPr>
        <w:pStyle w:val="podpunkty"/>
        <w:rPr>
          <w:rFonts w:ascii="Calibri" w:hAnsi="Calibri"/>
        </w:rPr>
      </w:pPr>
      <w:r>
        <w:rPr>
          <w:rFonts w:ascii="Calibri" w:hAnsi="Calibri"/>
        </w:rPr>
        <w:t xml:space="preserve">- demontaż okna balkonowego i częściowe zamurowanie otworu </w:t>
      </w:r>
    </w:p>
    <w:p w:rsidR="00F613D7" w:rsidRDefault="005504FA" w:rsidP="005504F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demontaż i montaż stolarki okiennej</w:t>
      </w:r>
      <w:r w:rsidR="00E06CA6">
        <w:rPr>
          <w:rFonts w:ascii="Calibri" w:hAnsi="Calibri"/>
        </w:rPr>
        <w:t xml:space="preserve"> wraz z parapet</w:t>
      </w:r>
      <w:r w:rsidR="00B6392A">
        <w:rPr>
          <w:rFonts w:ascii="Calibri" w:hAnsi="Calibri"/>
        </w:rPr>
        <w:t>a</w:t>
      </w:r>
      <w:r w:rsidR="00E06CA6">
        <w:rPr>
          <w:rFonts w:ascii="Calibri" w:hAnsi="Calibri"/>
        </w:rPr>
        <w:t>mi</w:t>
      </w:r>
      <w:r w:rsidR="00F613D7">
        <w:rPr>
          <w:rFonts w:ascii="Calibri" w:hAnsi="Calibri"/>
        </w:rPr>
        <w:t xml:space="preserve">, </w:t>
      </w:r>
    </w:p>
    <w:p w:rsidR="005504FA" w:rsidRPr="004D618B" w:rsidRDefault="00F613D7" w:rsidP="005504FA">
      <w:pPr>
        <w:pStyle w:val="podpunkty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4D618B">
        <w:rPr>
          <w:rFonts w:ascii="Calibri" w:hAnsi="Calibri"/>
        </w:rPr>
        <w:t xml:space="preserve">demontaż i montaż stolarki </w:t>
      </w:r>
      <w:r>
        <w:rPr>
          <w:rFonts w:ascii="Calibri" w:hAnsi="Calibri"/>
        </w:rPr>
        <w:t>drzwiowej</w:t>
      </w:r>
      <w:r w:rsidR="00E7165E">
        <w:rPr>
          <w:rFonts w:ascii="Calibri" w:hAnsi="Calibri"/>
        </w:rPr>
        <w:t>,</w:t>
      </w:r>
    </w:p>
    <w:p w:rsidR="00214B72" w:rsidRDefault="00214B72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sprawdzenie i przygotowanie powierzchni ścian</w:t>
      </w:r>
      <w:r w:rsidR="00E7165E">
        <w:rPr>
          <w:rFonts w:ascii="Calibri" w:hAnsi="Calibri"/>
        </w:rPr>
        <w:t>,</w:t>
      </w:r>
    </w:p>
    <w:p w:rsidR="00B6392A" w:rsidRPr="004D618B" w:rsidRDefault="00B6392A" w:rsidP="00B639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wykonanie zewnętrznej warstwy elewacji,</w:t>
      </w:r>
    </w:p>
    <w:p w:rsidR="0088792D" w:rsidRDefault="0088792D" w:rsidP="00214B72">
      <w:pPr>
        <w:pStyle w:val="podpunkty"/>
        <w:rPr>
          <w:rFonts w:ascii="Calibri" w:hAnsi="Calibri"/>
        </w:rPr>
      </w:pPr>
      <w:r>
        <w:rPr>
          <w:rFonts w:ascii="Calibri" w:hAnsi="Calibri"/>
        </w:rPr>
        <w:t xml:space="preserve">- wymiana pokrycia dachu, </w:t>
      </w:r>
    </w:p>
    <w:p w:rsidR="0088792D" w:rsidRDefault="001B3E08" w:rsidP="001B3E08">
      <w:pPr>
        <w:pStyle w:val="podpunkty"/>
        <w:rPr>
          <w:rFonts w:ascii="Calibri" w:hAnsi="Calibri"/>
        </w:rPr>
      </w:pPr>
      <w:r>
        <w:rPr>
          <w:rFonts w:ascii="Calibri" w:hAnsi="Calibri"/>
        </w:rPr>
        <w:t xml:space="preserve"> - docieplenie dachu,</w:t>
      </w:r>
    </w:p>
    <w:p w:rsidR="00D808F7" w:rsidRPr="004D618B" w:rsidRDefault="00D808F7" w:rsidP="00D808F7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demontaż rusztowań</w:t>
      </w:r>
    </w:p>
    <w:p w:rsidR="0088792D" w:rsidRDefault="00A00475" w:rsidP="00214B72">
      <w:pPr>
        <w:pStyle w:val="podpunkty"/>
        <w:rPr>
          <w:rFonts w:ascii="Calibri" w:hAnsi="Calibri"/>
        </w:rPr>
      </w:pPr>
      <w:r>
        <w:rPr>
          <w:rFonts w:ascii="Calibri" w:hAnsi="Calibri"/>
        </w:rPr>
        <w:t>- remont klatki schodowej,</w:t>
      </w:r>
    </w:p>
    <w:p w:rsidR="00CD694F" w:rsidRPr="004D618B" w:rsidRDefault="00CD694F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wykonanie opaski budynku,</w:t>
      </w:r>
    </w:p>
    <w:p w:rsidR="00ED17AA" w:rsidRDefault="00214B72" w:rsidP="001B3E08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uporządkowanie terenu wokół budynku</w:t>
      </w:r>
      <w:r w:rsidR="00E7165E">
        <w:rPr>
          <w:rFonts w:ascii="Calibri" w:hAnsi="Calibri"/>
        </w:rPr>
        <w:t>,</w:t>
      </w:r>
    </w:p>
    <w:p w:rsidR="00292BEF" w:rsidRPr="00292BEF" w:rsidRDefault="00292BEF" w:rsidP="00292BEF">
      <w:pPr>
        <w:pStyle w:val="Punktacja11"/>
      </w:pPr>
      <w:r>
        <w:t xml:space="preserve">Prace przygotowawcze </w:t>
      </w:r>
    </w:p>
    <w:p w:rsidR="005B0949" w:rsidRDefault="00292BEF" w:rsidP="00B6392A">
      <w:pPr>
        <w:pStyle w:val="opismax"/>
      </w:pPr>
      <w:r w:rsidRPr="00292BEF">
        <w:t>Stary, zniszczony tynk należy skuć do wysokości 100 cm powyżej granicy zawilgocenia. Kruszące się fugi i spoiny wydrapać na głębokość 2-3 cm. Usunąć zabrudzenia, kurz, izolację bitumiczną i luźne części. Gruz budowlany codziennie usuwać z placu budowy. Wymienić uszkodzone cegły/ kamienie/ bloczki. Karta Dokładnie oczyścić mur (stosując sprężone powietrze, miotłę/ szczotkę drucianą itp.) a następnie osuszyć. W wątpliwych przypadkach podłoże silnie chłonące wodę należy wstępnie zwilżyć (unikać tworzenia się błony wodnej na powierzchni ściany). Zagwarantować dobre przywieranie obrzutki do podłoża.</w:t>
      </w:r>
    </w:p>
    <w:p w:rsidR="00043887" w:rsidRDefault="00043887" w:rsidP="00043887">
      <w:pPr>
        <w:pStyle w:val="Punktacja11"/>
      </w:pPr>
      <w:r>
        <w:t>Przygotowanie tynków renowacyjnych</w:t>
      </w:r>
    </w:p>
    <w:p w:rsidR="00043887" w:rsidRPr="00292BEF" w:rsidRDefault="00043887" w:rsidP="00043887">
      <w:pPr>
        <w:pStyle w:val="punktacja111"/>
      </w:pPr>
      <w:r>
        <w:t xml:space="preserve">Wykonanie obrzutki </w:t>
      </w:r>
    </w:p>
    <w:p w:rsidR="00043887" w:rsidRDefault="00043887" w:rsidP="00043887">
      <w:pPr>
        <w:pStyle w:val="opismax"/>
      </w:pPr>
      <w:r w:rsidRPr="00292BEF">
        <w:t xml:space="preserve">Wymieszać obrzutkę </w:t>
      </w:r>
      <w:r>
        <w:t xml:space="preserve">np. </w:t>
      </w:r>
      <w:r w:rsidRPr="00292BEF">
        <w:t>Baumit SanierVorspritz SV 61 z czystą wodą, bez dodawania jakichkolwiek dodatków. Przygotowanie ręczne - w skrzyni na zaprawę lub mieszalnikiem ręcznym (czas mieszania ok. 3 minut). Stosując odpowiednie agregaty tynkarskie należy - z uwagi na grube uziarnienie - zastosować używane ślimacznice i wstępnie zamulić węże podające szlamem wapiennym</w:t>
      </w:r>
      <w:r>
        <w:t xml:space="preserve"> </w:t>
      </w:r>
      <w:r w:rsidRPr="00292BEF">
        <w:t>Nanosić obrzutkę - o ile to możliwe - pasmami, pokrywając jedyni</w:t>
      </w:r>
      <w:r>
        <w:t xml:space="preserve">e 50% powierzchni. W zależności </w:t>
      </w:r>
      <w:r w:rsidRPr="00292BEF">
        <w:t>od wymogów podłoża, obrzutkę można również nakładać na całą powi</w:t>
      </w:r>
      <w:r>
        <w:t xml:space="preserve">erzchnię muru, (grubość warstwy </w:t>
      </w:r>
      <w:r w:rsidRPr="00292BEF">
        <w:t>5 mm). Obrzutki nie należy w żadnym przypadku stosować do wy</w:t>
      </w:r>
      <w:r>
        <w:t xml:space="preserve">równywania nierówności podłoża. </w:t>
      </w:r>
      <w:r w:rsidRPr="00292BEF">
        <w:t xml:space="preserve">Nałożoną obrzutkę </w:t>
      </w:r>
      <w:r w:rsidRPr="00292BEF">
        <w:lastRenderedPageBreak/>
        <w:t xml:space="preserve">ewentualnie zwilżać, aby uchronić przed wypaleniem </w:t>
      </w:r>
      <w:r>
        <w:t xml:space="preserve">się. Cały przygotowany materiał </w:t>
      </w:r>
      <w:r w:rsidRPr="00292BEF">
        <w:t>musi zostać zużyty przed rozpoczęciem procesu twardnienia. Nie miesza</w:t>
      </w:r>
      <w:r>
        <w:t xml:space="preserve">ć ponownie raz związanego </w:t>
      </w:r>
      <w:r w:rsidRPr="00292BEF">
        <w:t>materiału. O ile to możliwe nakładać tynk już 1- 2 dni po pokryciu podłoża obrzutką.</w:t>
      </w:r>
    </w:p>
    <w:p w:rsidR="00043887" w:rsidRPr="00755F0F" w:rsidRDefault="00043887" w:rsidP="00043887">
      <w:pPr>
        <w:pStyle w:val="punktacja111"/>
      </w:pPr>
      <w:r>
        <w:t>Wykonanie tynku podkładowego</w:t>
      </w:r>
    </w:p>
    <w:p w:rsidR="00043887" w:rsidRDefault="00043887" w:rsidP="00043887">
      <w:pPr>
        <w:pStyle w:val="opismax"/>
      </w:pPr>
      <w:r w:rsidRPr="00292BEF">
        <w:t xml:space="preserve">Wymieszać tynk </w:t>
      </w:r>
      <w:r>
        <w:t xml:space="preserve">np. </w:t>
      </w:r>
      <w:r w:rsidRPr="00292BEF">
        <w:t xml:space="preserve">SanierPutz Grob SP 64 G z czystą wodą, jakichkolwiek dodatków. Do wymieszania automatycznego można stosować zwykle używane agregaty tynkarskie. Nie mieszać produktu w urządzenia dodatkowo napowietrzających lub betoniarce. W przypadku mieszania ręcznego nie przekraczać czasu mieszania = 2 min. Przygotować zaprawę tynkową o gładkiej, trwałej konsystencji i nanosić na podłoże. Nie mieszać ponownie stwardniałego już materiału. Po wyschnięciu podłoża ewentualnie usunąć na sucho pojawiające się na powierzchni ślady soli (przez szczotkowanie). W przypadku warstw tynku przekraczających grubość 20 mm oraz w innych, niesprzyjających okolicznościach, nakładać tynk wielowarstwowo. Przestrzegać przerwy technologicznej dla tynku spodniego (min. 1 dzień/mm grubości warstwy tynku), przed nałożeniem każdej kolejnej warstwy. W celu poprawienia przyczepności do podłoża, każdą spodnią warstwę tynku dobrze zadrapać przy pomocy szczotki (w kierunku poziomym). Łączna grubość warstw tynku nie powinna być cieńsza od 1 cm: </w:t>
      </w:r>
    </w:p>
    <w:p w:rsidR="00043887" w:rsidRDefault="00043887" w:rsidP="00043887">
      <w:pPr>
        <w:pStyle w:val="opismax"/>
      </w:pPr>
      <w:r w:rsidRPr="00292BEF">
        <w:t>• minimalna grubość warstwy w przypadku zasolenia chlorkami i siarczkami - jako tynk podkładowy i nawierzchniowy - po 10 mm ( łącznie 20 mm);</w:t>
      </w:r>
    </w:p>
    <w:p w:rsidR="00043887" w:rsidRDefault="00043887" w:rsidP="00043887">
      <w:pPr>
        <w:pStyle w:val="opismax"/>
      </w:pPr>
      <w:r w:rsidRPr="00292BEF">
        <w:t xml:space="preserve"> • minimalna grubość warstw w przypadku zasolenia azotanami - 15 mm na każdą warstwę (łącznie 30 mm).</w:t>
      </w:r>
    </w:p>
    <w:p w:rsidR="00043887" w:rsidRPr="00755F0F" w:rsidRDefault="00043887" w:rsidP="00043887">
      <w:pPr>
        <w:pStyle w:val="punktacja111"/>
      </w:pPr>
      <w:r>
        <w:t>Wykonanie tynku nawierzchniowego</w:t>
      </w:r>
    </w:p>
    <w:p w:rsidR="00043887" w:rsidRDefault="00043887" w:rsidP="00043887">
      <w:pPr>
        <w:pStyle w:val="opismax"/>
      </w:pPr>
      <w:r w:rsidRPr="00292BEF">
        <w:t xml:space="preserve">Wymieszać tynk </w:t>
      </w:r>
      <w:r>
        <w:t xml:space="preserve"> np. SP64P </w:t>
      </w:r>
      <w:r w:rsidRPr="00292BEF">
        <w:t>z czystą wodą, bez dodawania jakichkolwiek dodatków. Do wymieszania automatycznego można zwykle używane agregaty tynkarskie. Nie mieszać produktu w urządzenia dodatkowo napowietrzających lub betoniarce. W</w:t>
      </w:r>
      <w:r>
        <w:t> </w:t>
      </w:r>
      <w:r w:rsidRPr="00292BEF">
        <w:t xml:space="preserve">przypadku mieszania ręcznego nie przekraczać czasu mieszania = 2 min. Przygotować zaprawę tynkarską o gładkiej, trwałej konsystencji i nanosić na podłoże. Nie mieszać ponownie raz stwardniałego materiału. Po wyschnięciu podłoża ewentualnie usunąć na sucho pojawiające </w:t>
      </w:r>
      <w:r>
        <w:t>się na powierzchni ślady soli ( </w:t>
      </w:r>
      <w:r w:rsidRPr="00292BEF">
        <w:t>przez szczotkowanie). W przypadku warstw tynku przekraczających grubość 20 mm oraz w innych, niesprzyjających okolicznościach, nakładać tynk wielowarstwowo. Przestrzegać przerwy technologicz</w:t>
      </w:r>
      <w:r>
        <w:t>nej dla tynku spodniego (min. 1 </w:t>
      </w:r>
      <w:r w:rsidRPr="00292BEF">
        <w:t>dzień/mm grubości warstwy tynku), przed nałoże</w:t>
      </w:r>
      <w:r>
        <w:t>niem każdej kolejnej warstwy. W </w:t>
      </w:r>
      <w:r w:rsidRPr="00292BEF">
        <w:t>celu poprawienia przyczepności do podłoża, każdą spodnią warstwę tynku dobrze zadrapać przy pomocy szczotki (w kierunku poziomym). Łączna grubość warstw tynku nie powinna być cieńsza od 1 cm:</w:t>
      </w:r>
    </w:p>
    <w:p w:rsidR="00043887" w:rsidRDefault="00043887" w:rsidP="00043887">
      <w:pPr>
        <w:pStyle w:val="opismax"/>
      </w:pPr>
      <w:r w:rsidRPr="00292BEF">
        <w:lastRenderedPageBreak/>
        <w:t xml:space="preserve"> • minimalna grubość warstwy w przypadku zasolenia chlorkami i siarczkami - jako tynk podkładowy i nawierzchniowy - po 10 mm ( łącznie 20 mm) </w:t>
      </w:r>
    </w:p>
    <w:p w:rsidR="00043887" w:rsidRDefault="00043887" w:rsidP="00043887">
      <w:pPr>
        <w:pStyle w:val="opismax"/>
      </w:pPr>
      <w:r w:rsidRPr="00292BEF">
        <w:t>• minimalna grubość warstw w przypadku zasolenia azotanami - 15 mm na każdą warstwę (łącznie 30 mm),</w:t>
      </w:r>
    </w:p>
    <w:p w:rsidR="00043887" w:rsidRPr="00755F0F" w:rsidRDefault="00043887" w:rsidP="00043887">
      <w:pPr>
        <w:pStyle w:val="punktacja111"/>
      </w:pPr>
      <w:r>
        <w:t xml:space="preserve">Wykonanie tynku wapiennego </w:t>
      </w:r>
    </w:p>
    <w:p w:rsidR="00043887" w:rsidRDefault="00043887" w:rsidP="00043887">
      <w:pPr>
        <w:pStyle w:val="opismax"/>
      </w:pPr>
      <w:r w:rsidRPr="00755F0F">
        <w:t>Jeżeli zachodzi konieczność położenia tynku na wilgotnym mu</w:t>
      </w:r>
      <w:r>
        <w:t xml:space="preserve">rze lub gdy podłoże jest bardzo </w:t>
      </w:r>
      <w:r w:rsidRPr="00755F0F">
        <w:t xml:space="preserve">zróżnicowane, dla uniknięcia powstawania rys i spękań należy, jako </w:t>
      </w:r>
      <w:r>
        <w:t xml:space="preserve">tynk podkładowy zastosować tynk </w:t>
      </w:r>
      <w:r w:rsidRPr="00755F0F">
        <w:t xml:space="preserve">wapienny </w:t>
      </w:r>
      <w:r>
        <w:t>np.</w:t>
      </w:r>
      <w:r w:rsidRPr="00755F0F">
        <w:t>Baumit Kalkin RK 39 nakładany wi</w:t>
      </w:r>
      <w:r>
        <w:t xml:space="preserve">elowarstwowo. </w:t>
      </w:r>
    </w:p>
    <w:p w:rsidR="00043887" w:rsidRPr="00755F0F" w:rsidRDefault="00043887" w:rsidP="00043887">
      <w:pPr>
        <w:pStyle w:val="opismax"/>
      </w:pPr>
      <w:r w:rsidRPr="00755F0F">
        <w:t>T</w:t>
      </w:r>
      <w:r>
        <w:t>ynk wapienny np.Baumit Kalkin RK 39</w:t>
      </w:r>
      <w:r w:rsidRPr="00755F0F">
        <w:t xml:space="preserve"> może być nakładany ręcznie</w:t>
      </w:r>
      <w:r>
        <w:t xml:space="preserve">: małe ilości zaprawy zarabiane </w:t>
      </w:r>
      <w:r w:rsidRPr="00755F0F">
        <w:t>są mieszadłem krzyżakowym. Bardziej racjonalne jest wymieszan</w:t>
      </w:r>
      <w:r>
        <w:t xml:space="preserve">ie tynku przy użyciu dostępnych </w:t>
      </w:r>
      <w:r w:rsidRPr="00755F0F">
        <w:t>na rynku agrega</w:t>
      </w:r>
      <w:r>
        <w:t xml:space="preserve">tów tynkarskich i mieszalników. </w:t>
      </w:r>
      <w:r w:rsidRPr="00755F0F">
        <w:t>Mieszać tylko z czystą wodą, bez żadnych dodatków.</w:t>
      </w:r>
    </w:p>
    <w:p w:rsidR="00043887" w:rsidRPr="00755F0F" w:rsidRDefault="00043887" w:rsidP="00043887">
      <w:pPr>
        <w:pStyle w:val="opismax"/>
      </w:pPr>
      <w:r w:rsidRPr="00755F0F">
        <w:t>W przypadku zastosowania jako tynk podkładowy minimalna grubość n</w:t>
      </w:r>
      <w:r>
        <w:t xml:space="preserve">akładanej warstwy wynosi 10 mm, </w:t>
      </w:r>
      <w:r w:rsidRPr="00755F0F">
        <w:t>jako tynk nawierzchniowy 5 mm. W przypadku warstwy ty</w:t>
      </w:r>
      <w:r>
        <w:t xml:space="preserve">nku przekraczającej 20 mm lub w </w:t>
      </w:r>
      <w:r w:rsidRPr="00755F0F">
        <w:t>niesprzyjających warunkach tynk należy nakładać wielowarstw</w:t>
      </w:r>
      <w:r>
        <w:t xml:space="preserve">owo, z zachowaniem odpowiedniej </w:t>
      </w:r>
      <w:r w:rsidRPr="00755F0F">
        <w:t>przerwy technologicznej (1-2 dni na każdy 1 mm warstwy tynku). Jest t</w:t>
      </w:r>
      <w:r>
        <w:t xml:space="preserve">o szczególnie istotne w niskich </w:t>
      </w:r>
      <w:r w:rsidRPr="00755F0F">
        <w:t>temperaturach, przy zwolnionym tempie wiązania tynku!</w:t>
      </w:r>
    </w:p>
    <w:p w:rsidR="00043887" w:rsidRDefault="00043887" w:rsidP="00043887">
      <w:pPr>
        <w:pStyle w:val="opismax"/>
      </w:pPr>
      <w:r w:rsidRPr="00755F0F">
        <w:t>W przypadku bardzo silnie chłonącego podłoża tynk jako tynk podkładowy powinien być nakładany dwuwarstwowo „mokre na mokre</w:t>
      </w:r>
      <w:r>
        <w:t xml:space="preserve">. </w:t>
      </w:r>
    </w:p>
    <w:p w:rsidR="00043887" w:rsidRPr="00755F0F" w:rsidRDefault="00043887" w:rsidP="00043887">
      <w:pPr>
        <w:pStyle w:val="punktacja111"/>
      </w:pPr>
      <w:r>
        <w:t xml:space="preserve">Wykonanie renowacji detali  </w:t>
      </w:r>
    </w:p>
    <w:p w:rsidR="00043887" w:rsidRDefault="00043887" w:rsidP="00043887">
      <w:pPr>
        <w:pStyle w:val="opismax"/>
      </w:pPr>
      <w:r w:rsidRPr="00270DB3">
        <w:t>Tynk wapienny</w:t>
      </w:r>
      <w:r>
        <w:t xml:space="preserve"> np.</w:t>
      </w:r>
      <w:r w:rsidRPr="00270DB3">
        <w:t xml:space="preserve"> Baumit Kalkin RK 70 N może być nakładany ręcznie: małe ilości zaprawy zarabiane są mieszadłem krzyżakowym. Bardziej racjonalna jest wymieszanie tynku przy użyciu dostępnych n</w:t>
      </w:r>
      <w:r>
        <w:t>a rynku agregatów tynkarskich i </w:t>
      </w:r>
      <w:r w:rsidRPr="00270DB3">
        <w:t xml:space="preserve">mieszalników. Tynk należy dokładnie wymieszać, ale nie przemieszać, ponieważ może to spowodować znaczną utratę wytrzymałości tynku. Mieszać tylko z czystą wodą, bez żadnych dodatków. W przypadku zastosowania jako tynk nawierzchniowy minimalna grubość nakładanej warstwy wynosi 2mm. Tynk wapienny nakłada się przy pomocy stalowej pacy prostokątnej pokrywając całą powierzchnię, a następnie wygładza. W momencie rozpoczęcia procesu twardnienia, można wykonać strukturę, np.: przez filcowanie. Przy zastosowaniu zaprawy jako środka zwiększający przyczepność, nanieść warstwę o grubości 3-5 mm, dobrze zadrapać, pozostawić do stwardnienia na 1-2 dni, lub nakładać cienką warstwę „mokre na mokre”. Obróbka tynku musi nastąpić przed zastygnięciem. Nie należy ponownie mieszać już raz stwardniałego materiału. Zaleca się umiarkowane </w:t>
      </w:r>
      <w:r w:rsidRPr="00270DB3">
        <w:lastRenderedPageBreak/>
        <w:t>ogrzewanie otynkowanych pomieszczeń wewnętrznych, ze względu na negatywny wpływ zbyt szybkiego wysychania tynku na przebieg reakcji hydraulicznych związanych z twardnieniem tynku. Unikać silnego promieniowania słonecznego oraz przeciągu. Nie łączyć tynku RK 70 N z gipsem !</w:t>
      </w:r>
    </w:p>
    <w:p w:rsidR="00043887" w:rsidRDefault="00043887" w:rsidP="00043887">
      <w:pPr>
        <w:pStyle w:val="opismax"/>
      </w:pPr>
      <w:r>
        <w:t xml:space="preserve">Reprofilacja istniejących detali materiałem Baumit SM86. </w:t>
      </w:r>
    </w:p>
    <w:p w:rsidR="00043887" w:rsidRDefault="00043887" w:rsidP="00043887">
      <w:pPr>
        <w:pStyle w:val="opismax"/>
        <w:rPr>
          <w:rFonts w:eastAsia="Times New Roman" w:cs="Times New Roman"/>
          <w:bCs w:val="0"/>
          <w:color w:val="000000"/>
          <w:kern w:val="28"/>
          <w:szCs w:val="20"/>
          <w:lang w:eastAsia="pl-PL"/>
        </w:rPr>
      </w:pPr>
      <w:r>
        <w:t xml:space="preserve">Malowanie całej elewacji frontowej </w:t>
      </w:r>
      <w:r w:rsidRPr="00FC0B8B">
        <w:rPr>
          <w:rFonts w:eastAsia="Times New Roman" w:cs="Times New Roman"/>
          <w:bCs w:val="0"/>
          <w:color w:val="000000"/>
          <w:kern w:val="28"/>
          <w:szCs w:val="20"/>
          <w:lang w:eastAsia="pl-PL"/>
        </w:rPr>
        <w:t>farbą silikonowa Baumit SilikonColor .</w:t>
      </w:r>
    </w:p>
    <w:p w:rsidR="00016C6C" w:rsidRDefault="00016C6C" w:rsidP="00016C6C">
      <w:pPr>
        <w:pStyle w:val="Punktacja11"/>
        <w:rPr>
          <w:lang w:eastAsia="pl-PL"/>
        </w:rPr>
      </w:pPr>
      <w:r>
        <w:rPr>
          <w:lang w:eastAsia="pl-PL"/>
        </w:rPr>
        <w:t>Wymiana stolarki okiennej i drzwiowej</w:t>
      </w:r>
    </w:p>
    <w:p w:rsidR="00016C6C" w:rsidRDefault="00016C6C" w:rsidP="00043887">
      <w:pPr>
        <w:pStyle w:val="opismax"/>
      </w:pPr>
      <w:r w:rsidRPr="00043887">
        <w:rPr>
          <w:rStyle w:val="opismaxZnak"/>
          <w:b w:val="0"/>
        </w:rPr>
        <w:t xml:space="preserve">Wymiana </w:t>
      </w:r>
      <w:r w:rsidR="00043887">
        <w:rPr>
          <w:rStyle w:val="opismaxZnak"/>
          <w:b w:val="0"/>
        </w:rPr>
        <w:t>całkowita</w:t>
      </w:r>
      <w:r w:rsidR="00043887" w:rsidRPr="00043887">
        <w:rPr>
          <w:rStyle w:val="opismaxZnak"/>
          <w:b w:val="0"/>
        </w:rPr>
        <w:t xml:space="preserve"> stolarki okiennej na okna drewniane w kolorze białym, o współczynniku U=1,1W/m2K. Wymieniane okna winny być dwuskrzydłowe, rozwierno-uchylne, ze szprosami wewnątrzszybowymi.  Podział okien wzorowany na istniejącej stolarce okiennej</w:t>
      </w:r>
      <w:r w:rsidR="00043887" w:rsidRPr="004460C7">
        <w:t xml:space="preserve">. </w:t>
      </w:r>
    </w:p>
    <w:p w:rsidR="00043887" w:rsidRPr="004460C7" w:rsidRDefault="00043887" w:rsidP="00043887">
      <w:pPr>
        <w:pStyle w:val="opismax"/>
      </w:pPr>
      <w:r>
        <w:t>C</w:t>
      </w:r>
      <w:r w:rsidRPr="004460C7">
        <w:t>zęściowe zamurowanie i w</w:t>
      </w:r>
      <w:r>
        <w:t>stawienie okna o wym. 114x162</w:t>
      </w:r>
      <w:r w:rsidRPr="004460C7">
        <w:t xml:space="preserve"> miejscu istniejącego okna balkonowego na piętrze budynku od strony tarasu </w:t>
      </w:r>
      <w:r>
        <w:t xml:space="preserve">Natomiast w miejscu okna </w:t>
      </w:r>
      <w:r w:rsidRPr="004460C7">
        <w:t>powiększenie otworu w celu montażu okn</w:t>
      </w:r>
      <w:r>
        <w:t xml:space="preserve">a balkonowego o wym. 114x200. </w:t>
      </w:r>
    </w:p>
    <w:p w:rsidR="00043887" w:rsidRPr="004460C7" w:rsidRDefault="00043887" w:rsidP="00043887">
      <w:pPr>
        <w:pStyle w:val="opismax"/>
      </w:pPr>
      <w:r w:rsidRPr="004460C7">
        <w:t>Na elewacji wschodniej odtworzenie otworu, wstawienie nadproża typu L oraz montaż okna balkonowego o wym. 114x200 o współczynniku U=1,1W/m</w:t>
      </w:r>
      <w:r w:rsidRPr="004460C7">
        <w:rPr>
          <w:vertAlign w:val="superscript"/>
        </w:rPr>
        <w:t>2</w:t>
      </w:r>
      <w:r w:rsidRPr="004460C7">
        <w:t>K.</w:t>
      </w:r>
    </w:p>
    <w:p w:rsidR="00016C6C" w:rsidRPr="0037538A" w:rsidRDefault="00043887" w:rsidP="00043887">
      <w:pPr>
        <w:pStyle w:val="opismax"/>
        <w:rPr>
          <w:rStyle w:val="Pogrubienie"/>
          <w:rFonts w:ascii="Calibri" w:hAnsi="Calibri"/>
          <w:b w:val="0"/>
          <w:bCs/>
        </w:rPr>
      </w:pPr>
      <w:r w:rsidRPr="004460C7">
        <w:t>Drzwi zewnętrzne</w:t>
      </w:r>
      <w:r w:rsidR="00B639D3">
        <w:t>,</w:t>
      </w:r>
      <w:r w:rsidRPr="004460C7">
        <w:t xml:space="preserve"> </w:t>
      </w:r>
      <w:r w:rsidR="00B639D3">
        <w:t>drewniane,</w:t>
      </w:r>
      <w:r w:rsidRPr="004460C7">
        <w:t xml:space="preserve"> o współczynniku U=1,5 W/m</w:t>
      </w:r>
      <w:r w:rsidRPr="004460C7">
        <w:rPr>
          <w:vertAlign w:val="superscript"/>
        </w:rPr>
        <w:t>2</w:t>
      </w:r>
      <w:r w:rsidRPr="004460C7">
        <w:t>K</w:t>
      </w:r>
    </w:p>
    <w:p w:rsidR="00634712" w:rsidRDefault="00634712" w:rsidP="004904F4">
      <w:pPr>
        <w:pStyle w:val="Punktacja11"/>
      </w:pPr>
      <w:r>
        <w:t xml:space="preserve">Więźba dachowa </w:t>
      </w:r>
    </w:p>
    <w:p w:rsidR="00634712" w:rsidRDefault="00016C6C" w:rsidP="00634712">
      <w:pPr>
        <w:pStyle w:val="opismax"/>
      </w:pPr>
      <w:r>
        <w:t>W</w:t>
      </w:r>
      <w:r w:rsidR="00634712">
        <w:t xml:space="preserve">ymiana więźby dachowej, na taką samą, o takim samym kącie nachylenia oraz sposobie połączenia. </w:t>
      </w:r>
    </w:p>
    <w:p w:rsidR="00634712" w:rsidRDefault="00634712" w:rsidP="00634712">
      <w:pPr>
        <w:pStyle w:val="opismax"/>
      </w:pPr>
      <w:r>
        <w:t>Impregnację całej więźby dachowej należy przeprowadzić przy użyciu  środków ognio-biochronnymi dwukrotnie. Zaleca się zastosowanie impregnatów bezbarwnych.</w:t>
      </w:r>
    </w:p>
    <w:p w:rsidR="00634712" w:rsidRDefault="00634712" w:rsidP="00634712">
      <w:pPr>
        <w:pStyle w:val="Punktacja11"/>
      </w:pPr>
      <w:r>
        <w:t>Pokrycie dachu</w:t>
      </w:r>
    </w:p>
    <w:p w:rsidR="00634712" w:rsidRDefault="00634712" w:rsidP="00634712">
      <w:pPr>
        <w:pStyle w:val="opismax"/>
      </w:pPr>
      <w:r w:rsidRPr="00E23A9F">
        <w:t>Krycie dachówką ceramiczną ułożoną w koronkę, powinno być wykonane zgodnie z normą oraz zgodnie z instrukcją producenta wyrobu</w:t>
      </w:r>
    </w:p>
    <w:p w:rsidR="004904F4" w:rsidRDefault="00634712" w:rsidP="004904F4">
      <w:pPr>
        <w:pStyle w:val="Punktacja11"/>
      </w:pPr>
      <w:r>
        <w:t xml:space="preserve">Wykonanie </w:t>
      </w:r>
      <w:r w:rsidR="00016C6C">
        <w:t>docieplenia dachu</w:t>
      </w:r>
    </w:p>
    <w:p w:rsidR="004904F4" w:rsidRDefault="00016C6C" w:rsidP="00B639D3">
      <w:pPr>
        <w:pStyle w:val="opismax"/>
      </w:pPr>
      <w:r>
        <w:t xml:space="preserve">Docieplenie dachu pomiędzy krokwiami wełną mineralną o grub. 20 cm o współczynniku </w:t>
      </w:r>
      <w:r w:rsidR="00B639D3">
        <w:rPr>
          <w:bCs w:val="0"/>
        </w:rPr>
        <w:t>λ=0,037</w:t>
      </w:r>
      <w:r>
        <w:rPr>
          <w:bCs w:val="0"/>
        </w:rPr>
        <w:t>0</w:t>
      </w:r>
      <w:r w:rsidRPr="00A21178">
        <w:rPr>
          <w:bCs w:val="0"/>
        </w:rPr>
        <w:t>W/mK,</w:t>
      </w:r>
    </w:p>
    <w:p w:rsidR="00214B72" w:rsidRPr="004D618B" w:rsidRDefault="004904F4" w:rsidP="001D2ED5">
      <w:pPr>
        <w:pStyle w:val="Punktacja11"/>
      </w:pPr>
      <w:r>
        <w:t>Obróbki blacharskie</w:t>
      </w:r>
      <w:r w:rsidR="00214B72" w:rsidRPr="004D618B">
        <w:t>.</w:t>
      </w:r>
    </w:p>
    <w:p w:rsidR="00214B72" w:rsidRPr="004D618B" w:rsidRDefault="00214B72" w:rsidP="00C9497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Obróbki blacharskie powin</w:t>
      </w:r>
      <w:r w:rsidR="003110B6">
        <w:rPr>
          <w:rFonts w:ascii="Calibri" w:hAnsi="Calibri"/>
        </w:rPr>
        <w:t xml:space="preserve">ny zapewniać należytą ochronę </w:t>
      </w:r>
      <w:r w:rsidRPr="004D618B">
        <w:rPr>
          <w:rFonts w:ascii="Calibri" w:hAnsi="Calibri"/>
        </w:rPr>
        <w:t xml:space="preserve"> przed wodami opadowymi,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odprowadzać wody opadowe poza powierzchnię elewacji.</w:t>
      </w:r>
    </w:p>
    <w:p w:rsidR="00214B72" w:rsidRPr="004D618B" w:rsidRDefault="00214B72" w:rsidP="00C9497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- Dachowe obróbki blacharskie wykonać zgodnie z projektem budowlanym.</w:t>
      </w:r>
    </w:p>
    <w:p w:rsidR="00214B72" w:rsidRPr="004D618B" w:rsidRDefault="00214B72" w:rsidP="00C94973">
      <w:pPr>
        <w:pStyle w:val="opismax"/>
      </w:pPr>
      <w:r w:rsidRPr="004D618B">
        <w:t>Podokienniki kształtować tak aby ich kapinos znajd</w:t>
      </w:r>
      <w:r w:rsidR="00C94973" w:rsidRPr="004D618B">
        <w:t xml:space="preserve">ował się w odległości min 50 mm </w:t>
      </w:r>
      <w:r w:rsidRPr="004D618B">
        <w:t>od</w:t>
      </w:r>
      <w:r w:rsidR="00C94973" w:rsidRPr="004D618B">
        <w:t xml:space="preserve"> </w:t>
      </w:r>
      <w:r w:rsidRPr="004D618B">
        <w:t>powierzchni ściany. Obróbki blacharskie ot</w:t>
      </w:r>
      <w:r w:rsidR="00C94973" w:rsidRPr="004D618B">
        <w:t xml:space="preserve">worów montować przed położeniem </w:t>
      </w:r>
      <w:r w:rsidRPr="004D618B">
        <w:t>warstwy klejowej.</w:t>
      </w:r>
    </w:p>
    <w:p w:rsidR="00214B72" w:rsidRDefault="00214B72" w:rsidP="00C94973">
      <w:pPr>
        <w:pStyle w:val="opismax"/>
      </w:pPr>
      <w:r w:rsidRPr="004D618B">
        <w:t>Warstwy wyrównawcze pod obróbki okienne wykonać z masy klejowej.</w:t>
      </w:r>
    </w:p>
    <w:p w:rsidR="00214B72" w:rsidRPr="004D618B" w:rsidRDefault="00214B72" w:rsidP="00C9497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KONTROLA JAKO</w:t>
      </w:r>
      <w:r w:rsidR="00C94973" w:rsidRPr="004D618B">
        <w:rPr>
          <w:rFonts w:ascii="Calibri" w:hAnsi="Calibri"/>
        </w:rPr>
        <w:t>Ś</w:t>
      </w:r>
      <w:r w:rsidRPr="004D618B">
        <w:rPr>
          <w:rFonts w:ascii="Calibri" w:hAnsi="Calibri"/>
        </w:rPr>
        <w:t>CI ROBÓT.</w:t>
      </w:r>
    </w:p>
    <w:p w:rsidR="00214B72" w:rsidRPr="004D618B" w:rsidRDefault="00C94973" w:rsidP="001D2ED5">
      <w:pPr>
        <w:pStyle w:val="Punktacja11"/>
      </w:pPr>
      <w:r w:rsidRPr="004D618B">
        <w:t>Ogólne zasady kontroli jako</w:t>
      </w:r>
      <w:r w:rsidR="00214B72" w:rsidRPr="004D618B">
        <w:t>ści .</w:t>
      </w:r>
    </w:p>
    <w:p w:rsidR="00214B72" w:rsidRPr="004D618B" w:rsidRDefault="00D646FF" w:rsidP="00C94973">
      <w:pPr>
        <w:pStyle w:val="opismax"/>
      </w:pPr>
      <w:r w:rsidRPr="004D618B">
        <w:t>Celem kontroli robót jest takie sterownie ich przygotowaniem i wykonaniem, aby osiągnąć założoną jakość robót. Wykonawca jest odpowiedzialny za pełną kontrolę oraz jakość materiałów. Wykonawca musi</w:t>
      </w:r>
      <w:r w:rsidR="003110B6">
        <w:t xml:space="preserve"> przeprowadzać pomiary, próby z </w:t>
      </w:r>
      <w:r w:rsidRPr="004D618B">
        <w:t>częstotliwością zapewniającą stwierdzeni</w:t>
      </w:r>
      <w:r w:rsidR="003110B6">
        <w:t>e, że roboty wykonano zgodnie z </w:t>
      </w:r>
      <w:r w:rsidRPr="004D618B">
        <w:t>wymaganiami zawartymi w specyfikacji robót oraz warunkami technicznymi wykonania i obioru robót budowlano – montażowych. Minimalne wymagania co do zakresu prób i ich częstotliwość są określone w normach i wytycz</w:t>
      </w:r>
      <w:r w:rsidR="003110B6">
        <w:t>nych. Pomiary i </w:t>
      </w:r>
      <w:r w:rsidRPr="004D618B">
        <w:t xml:space="preserve">próby muszą być prowadzone zgodnie z wymaganiami norm. W przypadku, gdy normy nie obejmują jakiegokolwiek badania stosować można wytyczne krajowe lub inne procedury akceptowane przez Zamawiającego. Po wykonaniu pomiaru i prób wykonawca przedstawi na piśmie ich wyniki Zamawiającemu. </w:t>
      </w:r>
      <w:r w:rsidR="00214B72" w:rsidRPr="004D618B">
        <w:t>Ogólne zasady kontroli jakości robót zgodne z normami.</w:t>
      </w:r>
    </w:p>
    <w:p w:rsidR="00214B72" w:rsidRPr="004D618B" w:rsidRDefault="00C94973" w:rsidP="001D2ED5">
      <w:pPr>
        <w:pStyle w:val="Punktacja11"/>
      </w:pPr>
      <w:r w:rsidRPr="004D618B">
        <w:t>Kontrola jakości robót</w:t>
      </w:r>
      <w:r w:rsidR="00214B72" w:rsidRPr="004D618B">
        <w:t>.</w:t>
      </w:r>
    </w:p>
    <w:p w:rsidR="00214B72" w:rsidRPr="004D618B" w:rsidRDefault="00214B72" w:rsidP="00C94973">
      <w:pPr>
        <w:pStyle w:val="opismax"/>
      </w:pPr>
      <w:r w:rsidRPr="004D618B">
        <w:t>Kontrola jakości robót polega na sprawd</w:t>
      </w:r>
      <w:r w:rsidR="004D618B" w:rsidRPr="004D618B">
        <w:t>zeniu zgodności ich wykonania z </w:t>
      </w:r>
      <w:r w:rsidRPr="004D618B">
        <w:t>wymaganiami</w:t>
      </w:r>
      <w:r w:rsidR="00C94973" w:rsidRPr="004D618B">
        <w:t xml:space="preserve"> </w:t>
      </w:r>
      <w:r w:rsidRPr="004D618B">
        <w:t>niniejszej specyfikacji.</w:t>
      </w:r>
      <w:r w:rsidR="00C94973" w:rsidRPr="004D618B">
        <w:t xml:space="preserve"> </w:t>
      </w:r>
      <w:r w:rsidRPr="004D618B">
        <w:t>Kontrola wykonania polega na sprawdzeniu zgodności ich wykonania z powołanymi</w:t>
      </w:r>
      <w:r w:rsidR="00C94973" w:rsidRPr="004D618B">
        <w:t xml:space="preserve"> </w:t>
      </w:r>
      <w:r w:rsidRPr="004D618B">
        <w:t>normami przedmiotowymi i wymaganiami specyfikacji. Kontrola ta przeprowadzona jest przez</w:t>
      </w:r>
      <w:r w:rsidR="00C94973" w:rsidRPr="004D618B">
        <w:t xml:space="preserve"> </w:t>
      </w:r>
      <w:r w:rsidRPr="004D618B">
        <w:t>Inspektora nadzoru.</w:t>
      </w:r>
    </w:p>
    <w:p w:rsidR="00214B72" w:rsidRPr="004D618B" w:rsidRDefault="00214B72" w:rsidP="00C94973">
      <w:pPr>
        <w:pStyle w:val="opismax"/>
      </w:pPr>
      <w:r w:rsidRPr="004D618B">
        <w:t>a) w odniesieniu do prac zanikających (kontrola międzyoperacyjna) – podczas wykonania prac,</w:t>
      </w:r>
    </w:p>
    <w:p w:rsidR="00214B72" w:rsidRPr="004D618B" w:rsidRDefault="00214B72" w:rsidP="00C94973">
      <w:pPr>
        <w:pStyle w:val="opismax"/>
      </w:pPr>
      <w:r w:rsidRPr="004D618B">
        <w:t>b) w odniesieniu do właściwości całej termomodernizacji (kontrola końcowa) – po zakończeniu</w:t>
      </w:r>
      <w:r w:rsidR="00C94973" w:rsidRPr="004D618B">
        <w:t xml:space="preserve"> </w:t>
      </w:r>
      <w:r w:rsidRPr="004D618B">
        <w:t>prac.</w:t>
      </w:r>
    </w:p>
    <w:p w:rsidR="00DB701E" w:rsidRPr="004D618B" w:rsidRDefault="00214B72" w:rsidP="00A7459D">
      <w:pPr>
        <w:pStyle w:val="opismax"/>
      </w:pPr>
      <w:r w:rsidRPr="004D618B">
        <w:t>a) uznaje się, ze badania dały wynik pozytywny gdy wszystkie właściwości materiałów i</w:t>
      </w:r>
      <w:r w:rsidR="00C94973" w:rsidRPr="004D618B">
        <w:t xml:space="preserve"> </w:t>
      </w:r>
      <w:r w:rsidRPr="004D618B">
        <w:t>wykonane roboty są zgodne z wymaganiami niniejszej specyfikacji technicznej lub</w:t>
      </w:r>
      <w:r w:rsidR="00C94973" w:rsidRPr="004D618B">
        <w:t xml:space="preserve"> </w:t>
      </w:r>
      <w:r w:rsidRPr="004D618B">
        <w:t>aprobaty technicznej albo wymaganiom norm przedmiotowych.</w:t>
      </w:r>
    </w:p>
    <w:p w:rsidR="00214B72" w:rsidRPr="004D618B" w:rsidRDefault="00214B72" w:rsidP="00C9497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OBMIAR ROBÓT</w:t>
      </w:r>
    </w:p>
    <w:p w:rsidR="00A7459D" w:rsidRPr="004D618B" w:rsidRDefault="00214B72" w:rsidP="004D618B">
      <w:pPr>
        <w:pStyle w:val="opismax"/>
      </w:pPr>
      <w:r w:rsidRPr="004D618B">
        <w:lastRenderedPageBreak/>
        <w:t>Jednostka obmiarową robót jest m</w:t>
      </w:r>
      <w:r w:rsidRPr="0037649C">
        <w:rPr>
          <w:vertAlign w:val="superscript"/>
        </w:rPr>
        <w:t>2</w:t>
      </w:r>
      <w:r w:rsidRPr="004D618B">
        <w:t xml:space="preserve"> wykonania </w:t>
      </w:r>
      <w:r w:rsidR="00795768">
        <w:t>remontu</w:t>
      </w:r>
      <w:r w:rsidRPr="004D618B">
        <w:t xml:space="preserve"> budynku</w:t>
      </w:r>
      <w:r w:rsidR="003110B6">
        <w:t>.</w:t>
      </w:r>
      <w:r w:rsidR="00C94973" w:rsidRPr="004D618B">
        <w:t xml:space="preserve"> </w:t>
      </w:r>
      <w:r w:rsidRPr="004D618B">
        <w:t>Ilość robót określa się na podsta</w:t>
      </w:r>
      <w:r w:rsidR="00D646FF" w:rsidRPr="004D618B">
        <w:t>wie kosztorysu inwestorskiego z </w:t>
      </w:r>
      <w:r w:rsidRPr="004D618B">
        <w:t>uwzględnieniem zmian</w:t>
      </w:r>
      <w:r w:rsidR="00C94973" w:rsidRPr="004D618B">
        <w:t xml:space="preserve"> </w:t>
      </w:r>
      <w:r w:rsidRPr="004D618B">
        <w:t>zaaprobowanych przez Insp</w:t>
      </w:r>
      <w:r w:rsidR="00D646FF" w:rsidRPr="004D618B">
        <w:t>ektora nadzoru i sprawdzonych w </w:t>
      </w:r>
      <w:r w:rsidRPr="004D618B">
        <w:t>naturze.</w:t>
      </w:r>
    </w:p>
    <w:p w:rsidR="00214B72" w:rsidRPr="004D618B" w:rsidRDefault="00214B72" w:rsidP="00C9497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 xml:space="preserve"> ODBIÓR ROBÓT</w:t>
      </w:r>
    </w:p>
    <w:p w:rsidR="00214B72" w:rsidRPr="004D618B" w:rsidRDefault="00214B72" w:rsidP="00C94973">
      <w:pPr>
        <w:pStyle w:val="opismax"/>
      </w:pPr>
      <w:r w:rsidRPr="004D618B">
        <w:t xml:space="preserve">Odbiorowi podlega wykonanie </w:t>
      </w:r>
      <w:r w:rsidR="008A3C48">
        <w:t xml:space="preserve">remontu </w:t>
      </w:r>
      <w:r w:rsidRPr="004D618B">
        <w:t>budynku</w:t>
      </w:r>
      <w:r w:rsidR="00D646FF" w:rsidRPr="004D618B">
        <w:t>.</w:t>
      </w:r>
      <w:r w:rsidR="009B7A93" w:rsidRPr="004D618B">
        <w:t xml:space="preserve"> </w:t>
      </w:r>
      <w:r w:rsidRPr="004D618B">
        <w:t>Badania w czasie odbioru częściowego należy przeprowadzać dla tych robót, do których</w:t>
      </w:r>
      <w:r w:rsidR="009B7A93" w:rsidRPr="004D618B">
        <w:t xml:space="preserve"> </w:t>
      </w:r>
      <w:r w:rsidRPr="004D618B">
        <w:t>dostęp później jest niemożliwy lub utrudniony.</w:t>
      </w:r>
    </w:p>
    <w:p w:rsidR="00214B72" w:rsidRPr="004D618B" w:rsidRDefault="00214B72" w:rsidP="00C94973">
      <w:pPr>
        <w:pStyle w:val="opismax"/>
      </w:pPr>
      <w:r w:rsidRPr="004D618B">
        <w:t>Odbiór częściowy powinien obejmować sprawdzenie:</w:t>
      </w:r>
    </w:p>
    <w:p w:rsidR="00214B72" w:rsidRPr="004D618B" w:rsidRDefault="00214B72" w:rsidP="00C94973">
      <w:pPr>
        <w:pStyle w:val="opismax"/>
      </w:pPr>
      <w:r w:rsidRPr="004D618B">
        <w:t>a) podkładu</w:t>
      </w:r>
    </w:p>
    <w:p w:rsidR="00214B72" w:rsidRPr="004D618B" w:rsidRDefault="00214B72" w:rsidP="00C94973">
      <w:pPr>
        <w:pStyle w:val="opismax"/>
      </w:pPr>
      <w:r w:rsidRPr="004D618B">
        <w:t>b) jakości zastosowanych materiałów</w:t>
      </w:r>
    </w:p>
    <w:p w:rsidR="00214B72" w:rsidRPr="004D618B" w:rsidRDefault="00214B72" w:rsidP="00C94973">
      <w:pPr>
        <w:pStyle w:val="opismax"/>
      </w:pPr>
      <w:r w:rsidRPr="004D618B">
        <w:t>c) dokładności wykonania przyklejenia płyt,</w:t>
      </w:r>
    </w:p>
    <w:p w:rsidR="00214B72" w:rsidRPr="004D618B" w:rsidRDefault="00214B72" w:rsidP="00C94973">
      <w:pPr>
        <w:pStyle w:val="opismax"/>
      </w:pPr>
      <w:r w:rsidRPr="004D618B">
        <w:t>d) dokładności wykonania masy zbrojącej</w:t>
      </w:r>
    </w:p>
    <w:p w:rsidR="00214B72" w:rsidRPr="004D618B" w:rsidRDefault="00214B72" w:rsidP="00C94973">
      <w:pPr>
        <w:pStyle w:val="opismax"/>
      </w:pPr>
      <w:r w:rsidRPr="004D618B">
        <w:t>Dokonanie odbioru częściowego powinno być potwierdzone wpisem do dziennika budowy.</w:t>
      </w:r>
      <w:r w:rsidR="009B7A93" w:rsidRPr="004D618B">
        <w:t xml:space="preserve"> </w:t>
      </w:r>
      <w:r w:rsidRPr="004D618B">
        <w:t>Badania końcowe pokrycia należy przeprowadzić po zakończeniu robót.</w:t>
      </w:r>
      <w:r w:rsidR="009B7A93" w:rsidRPr="004D618B">
        <w:t xml:space="preserve"> Roboty uznaje się za zgodne z </w:t>
      </w:r>
      <w:r w:rsidRPr="004D618B">
        <w:t>ST i wymaganiami Inspektora nadzoru, jeżeli wszystkie</w:t>
      </w:r>
      <w:r w:rsidR="009B7A93" w:rsidRPr="004D618B">
        <w:t xml:space="preserve"> </w:t>
      </w:r>
      <w:r w:rsidRPr="004D618B">
        <w:t>pomiary i badania z zachowaniem tolerancji dały pozytywne wyniki.</w:t>
      </w:r>
    </w:p>
    <w:p w:rsidR="00214B72" w:rsidRPr="004D618B" w:rsidRDefault="00214B72" w:rsidP="00C94973">
      <w:pPr>
        <w:pStyle w:val="opismax"/>
      </w:pPr>
      <w:r w:rsidRPr="004D618B">
        <w:t>Jeżeli chociaż jeden wynik badania daje wynik negatywny, roboty nie powinny być odebrane.</w:t>
      </w:r>
      <w:r w:rsidR="009B7A93" w:rsidRPr="004D618B">
        <w:t xml:space="preserve"> </w:t>
      </w:r>
      <w:r w:rsidRPr="004D618B">
        <w:t>W takim przypadku należy przyjąć jedno z następujących rozwiązań:</w:t>
      </w:r>
    </w:p>
    <w:p w:rsidR="00214B72" w:rsidRPr="004D618B" w:rsidRDefault="00214B72" w:rsidP="009B7A9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poprawić i przedstawić do ponownego odbioru</w:t>
      </w:r>
    </w:p>
    <w:p w:rsidR="00214B72" w:rsidRPr="004D618B" w:rsidRDefault="00214B72" w:rsidP="009B7A9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jeżeli odchylenia od wymagań nie zagraża</w:t>
      </w:r>
      <w:r w:rsidR="00767A8F" w:rsidRPr="004D618B">
        <w:rPr>
          <w:rFonts w:ascii="Calibri" w:hAnsi="Calibri"/>
        </w:rPr>
        <w:t>ją bezpieczeństwu użytkownika i </w:t>
      </w:r>
      <w:r w:rsidRPr="004D618B">
        <w:rPr>
          <w:rFonts w:ascii="Calibri" w:hAnsi="Calibri"/>
        </w:rPr>
        <w:t>trwałości, obniżyć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cenę robót,</w:t>
      </w:r>
    </w:p>
    <w:p w:rsidR="00016C6C" w:rsidRPr="004D618B" w:rsidRDefault="00B87465" w:rsidP="00B639D3">
      <w:pPr>
        <w:pStyle w:val="podpunkty"/>
        <w:rPr>
          <w:rFonts w:ascii="Calibri" w:hAnsi="Calibri"/>
        </w:rPr>
      </w:pPr>
      <w:r>
        <w:rPr>
          <w:rFonts w:ascii="Calibri" w:hAnsi="Calibri" w:cs="Symbol"/>
          <w:sz w:val="18"/>
          <w:szCs w:val="18"/>
        </w:rPr>
        <w:t xml:space="preserve">- </w:t>
      </w:r>
      <w:r w:rsidR="00214B72" w:rsidRPr="004D618B">
        <w:rPr>
          <w:rFonts w:ascii="Calibri" w:hAnsi="Calibri"/>
        </w:rPr>
        <w:t>w przypadku gdy nie są możliwe podane rozwi</w:t>
      </w:r>
      <w:r w:rsidR="00767A8F" w:rsidRPr="004D618B">
        <w:rPr>
          <w:rFonts w:ascii="Calibri" w:hAnsi="Calibri"/>
        </w:rPr>
        <w:t>ązania – rozebrać docieplenie i </w:t>
      </w:r>
      <w:r w:rsidR="00214B72" w:rsidRPr="004D618B">
        <w:rPr>
          <w:rFonts w:ascii="Calibri" w:hAnsi="Calibri"/>
        </w:rPr>
        <w:t>ponownie je</w:t>
      </w:r>
      <w:r w:rsidR="009B7A93" w:rsidRPr="004D618B">
        <w:rPr>
          <w:rFonts w:ascii="Calibri" w:hAnsi="Calibri"/>
        </w:rPr>
        <w:t xml:space="preserve"> </w:t>
      </w:r>
      <w:r w:rsidR="00214B72" w:rsidRPr="004D618B">
        <w:rPr>
          <w:rFonts w:ascii="Calibri" w:hAnsi="Calibri"/>
        </w:rPr>
        <w:t>wykonać.</w:t>
      </w:r>
    </w:p>
    <w:p w:rsidR="00214B72" w:rsidRPr="004D618B" w:rsidRDefault="009B7A93" w:rsidP="009B7A9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PODSTAWA PŁATNOŚ</w:t>
      </w:r>
      <w:r w:rsidR="00214B72" w:rsidRPr="004D618B">
        <w:rPr>
          <w:rFonts w:ascii="Calibri" w:hAnsi="Calibri"/>
        </w:rPr>
        <w:t>CI</w:t>
      </w:r>
    </w:p>
    <w:p w:rsidR="000E3AA1" w:rsidRPr="004D618B" w:rsidRDefault="00D646FF" w:rsidP="002B05FA">
      <w:pPr>
        <w:pStyle w:val="opismax"/>
      </w:pPr>
      <w:r w:rsidRPr="004D618B">
        <w:t>Cena jednostkowa lub kwota pozycji kosztorysowej będzie uwzględniać wszystkie czynności, wymagania i badania składające się na jej wykonanie, określone dla tej roboty w dokumentacji projektowej, specyfikacji technicznej i w przedmiarze robót. Dla robót podstawą płatności jest wartość (kwota) podana p</w:t>
      </w:r>
      <w:r w:rsidR="00767A8F" w:rsidRPr="004D618B">
        <w:t>rzez Wykonawcę i </w:t>
      </w:r>
      <w:r w:rsidRPr="004D618B">
        <w:t>przyjęta przez Zamawiającego w dokumentach umownych (ofercie).</w:t>
      </w:r>
    </w:p>
    <w:p w:rsidR="00214B72" w:rsidRPr="004D618B" w:rsidRDefault="00214B72" w:rsidP="00D646FF">
      <w:pPr>
        <w:pStyle w:val="punktacja1"/>
        <w:rPr>
          <w:rFonts w:ascii="Calibri" w:hAnsi="Calibri"/>
        </w:rPr>
      </w:pPr>
      <w:r w:rsidRPr="004D618B">
        <w:rPr>
          <w:rStyle w:val="punktacja1Znak"/>
          <w:rFonts w:ascii="Calibri" w:hAnsi="Calibri"/>
          <w:b/>
          <w:bCs/>
        </w:rPr>
        <w:t>PRZEPISY ZWI</w:t>
      </w:r>
      <w:r w:rsidR="009B7A93" w:rsidRPr="004D618B">
        <w:rPr>
          <w:rStyle w:val="punktacja1Znak"/>
          <w:rFonts w:ascii="Calibri" w:hAnsi="Calibri"/>
          <w:b/>
          <w:bCs/>
        </w:rPr>
        <w:t>Ą</w:t>
      </w:r>
      <w:r w:rsidRPr="004D618B">
        <w:rPr>
          <w:rStyle w:val="punktacja1Znak"/>
          <w:rFonts w:ascii="Calibri" w:hAnsi="Calibri"/>
          <w:b/>
          <w:bCs/>
        </w:rPr>
        <w:t>ZANE</w:t>
      </w:r>
    </w:p>
    <w:p w:rsidR="00214B72" w:rsidRPr="004D618B" w:rsidRDefault="00214B72" w:rsidP="001D2ED5">
      <w:pPr>
        <w:pStyle w:val="Punktacja11"/>
      </w:pPr>
      <w:r w:rsidRPr="004D618B">
        <w:t>Normy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PN-79/B-06711 Kruszywa mineralne . piaski do zapraw budowlanych.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PN-88/B-30005 Cement portlandzki CP 35 bez dodatków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PN-92/B-85010 Tkaniny szklane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BN-75/6753-02 Kit budowlany trwale plastyczny.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PN-99/B-02025 Obliczanie sezonowego zapotrzebowania na ciepło do ogrzewania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budynków mieszkalnych i użyteczności publicznej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PN-83/B-03430 Wentylacja w budynkach mieszkalnych, zamieszkania zbiorowego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i użyteczności publicznej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PN-82/B-02403 Ogrzewnictwo – Temperatury obliczeniowe zewnętrzne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PN-83/B-02402 Ogrzewnictwo – Temperatury ogrzewanych pomieszczeń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PN-ISO 1791:1999 Budownictwo. Koordynacja modularna. Terminologia.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PN-ISO 3443-1:1994 Tolerancje w budownictwie. Podstawowe zasady oceny i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określenia.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PN-83/Z-083000 Ochrona pracy. Procesy produkcyjne. Ogólne wymagania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bezpieczeństwa.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PN-N-18001:1999 Systemy zarządzania bezpieczeństwem i higieną pracy. Wymagania.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PN-B-02361:1999 Pochylenia połaci dachowych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PN-61/B-10245 Roboty blacharskie budowlane z blachy stalowej ocynkowanej i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cynkowej. Wymagania i badania techniczne przy odbiorze.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PN-EN 501:1999 Wyroby do pokryć dachowych z metalu. Charakterystyka wyro-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bów z cynku do pokryć dachowych układanych na ciągłym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podłożu.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PN-EN 508-1:2002 Wyroby do pokryć dachowych z metalu. Charakterystyka wyro-bów samonośnych z blachy stalowej, aluminiowej lub ze stali odpornej na korozję. Część 1: Stal.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PN-B-94701:1999 Dachy. Uchwyty stalowe ocynkowane do rur spustowych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okrągłych.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PN-EN 1462:2001 Uchwyty do rynien okapowych. Wymagania i badania.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PN-92/B-01707 Instalacje kanalizacyjne. Wymagania w projektowaniu.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PN-B-94702:1999 Dachy. Uchwyty stalowe ocynkowane do rynien półokrągłych.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PN-EN 607:1999 Rynny dachowe i elementy wyposażenia z PVC-U. Definicje,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wymagania i badania.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PN-74/B-24622 Roztwór asfaltowy do gruntowania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PN-B-24625:1998 Lepik asfaltowy i asfaltowo-polimerowy z wypełniaczami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stosowany na gorąco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PN-91/B-27618 Papa asfaltowa na osnowie zdwojonej przeszywanej z tkaniny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szklanej i welonu szklanego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PN-B-27620:1998 Papa asfaltowa na welonie z włókien szklanych</w:t>
      </w:r>
    </w:p>
    <w:p w:rsidR="003D262D" w:rsidRPr="004D618B" w:rsidRDefault="0066469D" w:rsidP="00B87465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PN-B-27621:1998 Papa asfaltowa podkładowa na włókninie przeszywanej</w:t>
      </w:r>
    </w:p>
    <w:p w:rsidR="00214B72" w:rsidRPr="004D618B" w:rsidRDefault="00214B72" w:rsidP="001D2ED5">
      <w:pPr>
        <w:pStyle w:val="Punktacja11"/>
      </w:pPr>
      <w:r w:rsidRPr="004D618B">
        <w:t>Inne dokumenty i instrukcje</w:t>
      </w:r>
    </w:p>
    <w:p w:rsidR="00767A8F" w:rsidRPr="004D618B" w:rsidRDefault="00767A8F" w:rsidP="00E36850">
      <w:pPr>
        <w:pStyle w:val="opismax"/>
      </w:pPr>
      <w:r w:rsidRPr="004D618B">
        <w:t>- Ustawa Prawo budowlane z dnia 7 lipca 1994 r. (tekst jednolity Dz. U. Nr 207</w:t>
      </w:r>
    </w:p>
    <w:p w:rsidR="00767A8F" w:rsidRPr="004D618B" w:rsidRDefault="00767A8F" w:rsidP="00E36850">
      <w:pPr>
        <w:pStyle w:val="opismax"/>
      </w:pPr>
      <w:r w:rsidRPr="004D618B">
        <w:t>poz. 2016 z 2003 roku z późniejszymi zmianami).</w:t>
      </w:r>
    </w:p>
    <w:p w:rsidR="00767A8F" w:rsidRPr="004D618B" w:rsidRDefault="00767A8F" w:rsidP="00E36850">
      <w:pPr>
        <w:pStyle w:val="opismax"/>
      </w:pPr>
      <w:r w:rsidRPr="004D618B">
        <w:t>- Ustawa z dnia 16 kwietnia 2004 r. O wyrobach budowlanych (Dz. U Nr 92 poz.</w:t>
      </w:r>
    </w:p>
    <w:p w:rsidR="00767A8F" w:rsidRPr="004D618B" w:rsidRDefault="00767A8F" w:rsidP="00E36850">
      <w:pPr>
        <w:pStyle w:val="opismax"/>
      </w:pPr>
      <w:r w:rsidRPr="004D618B">
        <w:t>881 z dnia 30 kwietnia 2004 r.).</w:t>
      </w:r>
    </w:p>
    <w:p w:rsidR="00767A8F" w:rsidRPr="004D618B" w:rsidRDefault="00767A8F" w:rsidP="00E36850">
      <w:pPr>
        <w:pStyle w:val="opismax"/>
      </w:pPr>
      <w:r w:rsidRPr="004D618B">
        <w:t>- Ustawa z dnia 29 stycznia 2004 r. Prawo zamówień publicznych (dz. U. Z 2004 r. Nr 19, poz. 177 z późniejszymi zmianami).</w:t>
      </w:r>
    </w:p>
    <w:p w:rsidR="00767A8F" w:rsidRPr="004D618B" w:rsidRDefault="00767A8F" w:rsidP="00E36850">
      <w:pPr>
        <w:pStyle w:val="opismax"/>
      </w:pPr>
      <w:r w:rsidRPr="004D618B">
        <w:t>- Rozporządzenie Ministra Infrastruktury z dnia 2 września 2004 r. W sprawie szczegółowego zakresu i formy dokumentacji projektowej, specyfikacji technicznych wykonania i odbioru robót budowlanych oraz programu funkcjonalno – użytkowego (Dz. U. Z 2004 r., Nr 202, poz. 2072 + zmiana Dz. U. Z 2005 r. Nr 75, poz. 664).</w:t>
      </w:r>
    </w:p>
    <w:p w:rsidR="00767A8F" w:rsidRPr="004D618B" w:rsidRDefault="00767A8F" w:rsidP="00E36850">
      <w:pPr>
        <w:pStyle w:val="opismax"/>
      </w:pPr>
      <w:r w:rsidRPr="004D618B">
        <w:t>- Rozporządzenie Ministra Infrastruktury z dnia 12 kwietnia 2002 r. W sprawie warunków technicznych, jakim powinny odpowiadać budynki i ich usytuowanie (Dz. U. z 2002 r. Nr 75, poz. 690 z późniejszymi zmianami).</w:t>
      </w:r>
    </w:p>
    <w:p w:rsidR="00767A8F" w:rsidRPr="004D618B" w:rsidRDefault="00767A8F" w:rsidP="00E36850">
      <w:pPr>
        <w:pStyle w:val="opismax"/>
      </w:pPr>
      <w:r w:rsidRPr="004D618B">
        <w:t>- Rozporządzenie Ministra Infrastruktury z dnia 7 kwietnia 2004 r. Zmieniające rozporządzenie w sprawie warunków technicznych, jakim powinny odpowiadać budynki i ich usytuowanie (Dz. U. nr 109, poz. 1156 z dnia 12 maja 2004 r.)</w:t>
      </w:r>
    </w:p>
    <w:p w:rsidR="00767A8F" w:rsidRPr="004D618B" w:rsidRDefault="00767A8F" w:rsidP="00E36850">
      <w:pPr>
        <w:pStyle w:val="opismax"/>
      </w:pPr>
      <w:r w:rsidRPr="004D618B">
        <w:t>- Warunki techniczne wykonania i odbioru robót budowlanych, Wydawnictwo Arkady Wydanie 4, Warszawa 1990 r.</w:t>
      </w:r>
    </w:p>
    <w:p w:rsidR="00767A8F" w:rsidRPr="004D618B" w:rsidRDefault="00767A8F" w:rsidP="00E36850">
      <w:pPr>
        <w:pStyle w:val="opismax"/>
      </w:pPr>
      <w:r w:rsidRPr="004D618B">
        <w:t>- Rozporządzenie Ministra Infrastruktury z dnia 11 sierpnia 2004 r. w sprawie systemów oceny zgodności, wymagań jakie powinny spełniać notyfikowane jednostki uczestniczące w ocenie zgodności, oraz sposobu oznaczania wyrobów budowlanych oznakowaniem CE (Dz. U. Nr 195. poz. 2011)</w:t>
      </w:r>
    </w:p>
    <w:p w:rsidR="00767A8F" w:rsidRPr="004D618B" w:rsidRDefault="00767A8F" w:rsidP="00E36850">
      <w:pPr>
        <w:pStyle w:val="opismax"/>
      </w:pPr>
      <w:r w:rsidRPr="004D618B">
        <w:lastRenderedPageBreak/>
        <w:t>- Rozporządzenie Ministra Infrastruktury z dnia 11 sierpnia 2004 r. w sprawie sposobów deklarowania zgodności wyrobów budowlanych oraz sposobu znakowania ich znakiem budowlanym (Dz. U. Nr 198 poz. 2041).</w:t>
      </w:r>
    </w:p>
    <w:p w:rsidR="00767A8F" w:rsidRPr="004D618B" w:rsidRDefault="00767A8F" w:rsidP="00E36850">
      <w:pPr>
        <w:pStyle w:val="opismax"/>
      </w:pPr>
      <w:r w:rsidRPr="004D618B">
        <w:t>- Rozporządzenie Ministra Infrastruktury z dnia 23 czerwca 2003 r. w sprawie informacji dotyczącej bezpieczeństwa i ochrony zdrowia oraz planu bezpieczeństwa i ochrony zdrowia. (Dz. U. z 2003 r., Nr 120, poz. 1126).</w:t>
      </w:r>
    </w:p>
    <w:p w:rsidR="00767A8F" w:rsidRPr="004D618B" w:rsidRDefault="00767A8F" w:rsidP="00E36850">
      <w:pPr>
        <w:pStyle w:val="opismax"/>
      </w:pPr>
      <w:r w:rsidRPr="004D618B">
        <w:t>- Rozporządzenie Ministra Infrastruktury z dnia 14 maja 2004 r. w sprawie kontroli wyrobów budowlanych wprowadzonych do obrotu. (Dz. U. z 2004 r. Nr 130, poz. 1386).</w:t>
      </w:r>
    </w:p>
    <w:p w:rsidR="00767A8F" w:rsidRPr="004D618B" w:rsidRDefault="00767A8F" w:rsidP="00E36850">
      <w:pPr>
        <w:pStyle w:val="opismax"/>
      </w:pPr>
      <w:r w:rsidRPr="004D618B">
        <w:t>- Rozporządzenie Ministra Infrastruktury z dnia 26.06.2002r w sprawie dziennika budowy, montażu i rozbiórki tablicy informacyjnej oraz ogłoszenia zawierające dane dotyczące bezpieczeństwa pracy i ochrony zdrowia (Dz.U. z 2002r. Nr 108 poz.953).</w:t>
      </w:r>
    </w:p>
    <w:p w:rsidR="00767A8F" w:rsidRPr="004D618B" w:rsidRDefault="00767A8F" w:rsidP="00E36850">
      <w:pPr>
        <w:pStyle w:val="opismax"/>
      </w:pPr>
      <w:r w:rsidRPr="004D618B">
        <w:t>- Ustawa z dnia 21 marca 1985r. o drogach publicznych (Dz.U. z 2000r. Nr 71 poz.838 z późniejszymi zmianami)</w:t>
      </w:r>
    </w:p>
    <w:p w:rsidR="00634712" w:rsidRPr="004D618B" w:rsidRDefault="00767A8F" w:rsidP="00016C6C">
      <w:pPr>
        <w:pStyle w:val="opismax"/>
      </w:pPr>
      <w:r w:rsidRPr="004D618B">
        <w:t>- Rozporządzenie Ministra Infrastruktury z dnia 6 lutego 2003r. w sprawie bezpieczeństwa i higieny pracy podczas wykonywania robót budowlanych (Dz. U. z 2003r. Nr 48 poz. 401),</w:t>
      </w:r>
    </w:p>
    <w:p w:rsidR="00214B72" w:rsidRPr="004D618B" w:rsidRDefault="00214B72" w:rsidP="009B7A9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Uwagi i wnioski końcowe.</w:t>
      </w:r>
    </w:p>
    <w:p w:rsidR="00214B72" w:rsidRPr="004D618B" w:rsidRDefault="00214B72" w:rsidP="001D2ED5">
      <w:pPr>
        <w:pStyle w:val="Punktacja11"/>
      </w:pPr>
      <w:r w:rsidRPr="004D618B">
        <w:t>Wymagania ogólne dotyczące robót.</w:t>
      </w:r>
    </w:p>
    <w:p w:rsidR="00016C6C" w:rsidRPr="004D618B" w:rsidRDefault="00214B72" w:rsidP="00B639D3">
      <w:pPr>
        <w:pStyle w:val="opismax"/>
      </w:pPr>
      <w:r w:rsidRPr="004D618B">
        <w:t>Wykonawca robót jest odpowiedzialny za jakość ich wykonania oraz za ich zgodność z niniejszą</w:t>
      </w:r>
      <w:r w:rsidR="009B7A93" w:rsidRPr="004D618B">
        <w:t xml:space="preserve"> </w:t>
      </w:r>
      <w:r w:rsidRPr="004D618B">
        <w:t>specyfikacją techniczną, obowiązującymi normami, dokumentacją techniczną i zaleceniami</w:t>
      </w:r>
      <w:r w:rsidR="009B7A93" w:rsidRPr="004D618B">
        <w:t xml:space="preserve"> </w:t>
      </w:r>
      <w:r w:rsidRPr="004D618B">
        <w:t>Zamawiającego.</w:t>
      </w:r>
    </w:p>
    <w:p w:rsidR="00214B72" w:rsidRPr="004D618B" w:rsidRDefault="00214B72" w:rsidP="001D2ED5">
      <w:pPr>
        <w:pStyle w:val="Punktacja11"/>
      </w:pPr>
      <w:r w:rsidRPr="004D618B">
        <w:t>Dokumentacja techniczna.</w:t>
      </w:r>
    </w:p>
    <w:p w:rsidR="00214B72" w:rsidRDefault="00214B72" w:rsidP="009B7A93">
      <w:pPr>
        <w:pStyle w:val="opismax"/>
      </w:pPr>
      <w:r w:rsidRPr="004D618B">
        <w:t>Wykonawca otrzyma od Zamawiającego rysunki niezbędne do wykonania prac zgodnie z</w:t>
      </w:r>
      <w:r w:rsidR="009B7A93" w:rsidRPr="004D618B">
        <w:t xml:space="preserve"> </w:t>
      </w:r>
      <w:r w:rsidRPr="004D618B">
        <w:t>umową.</w:t>
      </w:r>
    </w:p>
    <w:p w:rsidR="00B639D3" w:rsidRDefault="00B639D3" w:rsidP="009B7A93">
      <w:pPr>
        <w:pStyle w:val="opismax"/>
      </w:pPr>
    </w:p>
    <w:p w:rsidR="00B639D3" w:rsidRPr="004D618B" w:rsidRDefault="00B639D3" w:rsidP="009B7A93">
      <w:pPr>
        <w:pStyle w:val="opismax"/>
      </w:pPr>
    </w:p>
    <w:p w:rsidR="00214B72" w:rsidRPr="004D618B" w:rsidRDefault="00214B72" w:rsidP="001D2ED5">
      <w:pPr>
        <w:pStyle w:val="Punktacja11"/>
      </w:pPr>
      <w:r w:rsidRPr="004D618B">
        <w:t>Zgodność robót z dokumentacją i specyfikacją techniczną.</w:t>
      </w:r>
    </w:p>
    <w:p w:rsidR="00214B72" w:rsidRPr="004D618B" w:rsidRDefault="00214B72" w:rsidP="009B7A93">
      <w:pPr>
        <w:pStyle w:val="opismax"/>
      </w:pPr>
      <w:r w:rsidRPr="004D618B">
        <w:t>Specyfikacja techniczna oraz inne dokumenty przekazane Wykonawcy przez Zamawiającego</w:t>
      </w:r>
      <w:r w:rsidR="009B7A93" w:rsidRPr="004D618B">
        <w:t xml:space="preserve"> </w:t>
      </w:r>
      <w:r w:rsidRPr="004D618B">
        <w:t>stanowią części zamówienia i są dla Wykonawcy obowiązujące. Wykonawca nie może</w:t>
      </w:r>
      <w:r w:rsidR="009B7A93" w:rsidRPr="004D618B">
        <w:t xml:space="preserve"> </w:t>
      </w:r>
      <w:r w:rsidRPr="004D618B">
        <w:t>wykorzystywać błędów i opuszczeń w dokumentach zamówieniowych, a o ich wykryciu powinien</w:t>
      </w:r>
      <w:r w:rsidR="009B7A93" w:rsidRPr="004D618B">
        <w:t xml:space="preserve"> </w:t>
      </w:r>
      <w:r w:rsidRPr="004D618B">
        <w:t>niezwłocznie powiadomić Zamawiającego. Wszystkie wykonane roboty i wbudowane materiały</w:t>
      </w:r>
      <w:r w:rsidR="009B7A93" w:rsidRPr="004D618B">
        <w:t xml:space="preserve"> </w:t>
      </w:r>
      <w:r w:rsidRPr="004D618B">
        <w:t xml:space="preserve">muszą być </w:t>
      </w:r>
      <w:r w:rsidRPr="004D618B">
        <w:lastRenderedPageBreak/>
        <w:t>zgodne z niniejszą specyfikacją i uzgodnieniami dokonanymi przez Zamawiającego i</w:t>
      </w:r>
      <w:r w:rsidR="00634712">
        <w:t> </w:t>
      </w:r>
      <w:r w:rsidRPr="004D618B">
        <w:t>Wykonawcę.</w:t>
      </w:r>
    </w:p>
    <w:p w:rsidR="00214B72" w:rsidRPr="004D618B" w:rsidRDefault="00214B72" w:rsidP="009B7A93">
      <w:pPr>
        <w:pStyle w:val="opismax"/>
      </w:pPr>
      <w:r w:rsidRPr="004D618B">
        <w:t>Dane określone w tych dokumentach będą uważane za wartości docelowe od których akceptacja</w:t>
      </w:r>
      <w:r w:rsidR="009B7A93" w:rsidRPr="004D618B">
        <w:t xml:space="preserve"> </w:t>
      </w:r>
      <w:r w:rsidRPr="004D618B">
        <w:t>odchyleń należy wyłącznie do kompetencji Zamawiającego.</w:t>
      </w:r>
    </w:p>
    <w:p w:rsidR="00214B72" w:rsidRPr="004D618B" w:rsidRDefault="00214B72" w:rsidP="001D2ED5">
      <w:pPr>
        <w:pStyle w:val="Punktacja11"/>
      </w:pPr>
      <w:r w:rsidRPr="004D618B">
        <w:t>Ochrona środowiska naturalnego.</w:t>
      </w:r>
    </w:p>
    <w:p w:rsidR="004D618B" w:rsidRPr="004D618B" w:rsidRDefault="00214B72" w:rsidP="00B87465">
      <w:pPr>
        <w:pStyle w:val="opismax"/>
      </w:pPr>
      <w:r w:rsidRPr="004D618B">
        <w:t>Wykonawca ma obowiązek znać i stosować w czasie prowadzenia robót wszelkie przepisy</w:t>
      </w:r>
      <w:r w:rsidR="009B7A93" w:rsidRPr="004D618B">
        <w:t xml:space="preserve"> </w:t>
      </w:r>
      <w:r w:rsidRPr="004D618B">
        <w:t>dotyczące ochrony środowiska naturalnego związane z tematem prac.</w:t>
      </w:r>
    </w:p>
    <w:p w:rsidR="00214B72" w:rsidRPr="004D618B" w:rsidRDefault="00214B72" w:rsidP="001D2ED5">
      <w:pPr>
        <w:pStyle w:val="Punktacja11"/>
      </w:pPr>
      <w:r w:rsidRPr="004D618B">
        <w:t>Ochrona przeciwpożarowa.</w:t>
      </w:r>
    </w:p>
    <w:p w:rsidR="00214B72" w:rsidRPr="004D618B" w:rsidRDefault="00214B72" w:rsidP="009B7A93">
      <w:pPr>
        <w:pStyle w:val="opismax"/>
      </w:pPr>
      <w:r w:rsidRPr="004D618B">
        <w:t>Wykonawca będzie przestrzegał w obrębie prowadzonych prac przepisów p. pożarowych.</w:t>
      </w:r>
      <w:r w:rsidR="009B7A93" w:rsidRPr="004D618B">
        <w:t xml:space="preserve"> </w:t>
      </w:r>
      <w:r w:rsidRPr="004D618B">
        <w:t>Za wszelkie straty powstałe na skutek pożaru spowodowanego przez działania Wykonawcy ponosi</w:t>
      </w:r>
      <w:r w:rsidR="009B7A93" w:rsidRPr="004D618B">
        <w:t xml:space="preserve"> </w:t>
      </w:r>
      <w:r w:rsidRPr="004D618B">
        <w:t>odpowiedzialność Wykonawca.</w:t>
      </w:r>
    </w:p>
    <w:p w:rsidR="00214B72" w:rsidRPr="004D618B" w:rsidRDefault="00214B72" w:rsidP="001D2ED5">
      <w:pPr>
        <w:pStyle w:val="Punktacja11"/>
      </w:pPr>
      <w:r w:rsidRPr="004D618B">
        <w:t>Ochrona własności publicznej i prywatnej.</w:t>
      </w:r>
    </w:p>
    <w:p w:rsidR="00634712" w:rsidRPr="004D618B" w:rsidRDefault="00214B72" w:rsidP="00016C6C">
      <w:pPr>
        <w:pStyle w:val="opismax"/>
      </w:pPr>
      <w:r w:rsidRPr="004D618B">
        <w:t>Wykonawca odpowiada za ochronę istniejącej substancji na terenie prowadzenia prac.</w:t>
      </w:r>
      <w:r w:rsidR="009B7A93" w:rsidRPr="004D618B">
        <w:t xml:space="preserve"> </w:t>
      </w:r>
      <w:r w:rsidRPr="004D618B">
        <w:t>O fakcie przypadkowego uszkodzenia elementu Wykonawca natychmiast powiadomi</w:t>
      </w:r>
      <w:r w:rsidR="009B7A93" w:rsidRPr="004D618B">
        <w:t xml:space="preserve"> </w:t>
      </w:r>
      <w:r w:rsidRPr="004D618B">
        <w:t>Zamawiającego oraz przy współpracy z Zamawiającym usunie lub pokryje koszty usunięcia szkody.</w:t>
      </w:r>
    </w:p>
    <w:p w:rsidR="00214B72" w:rsidRPr="004D618B" w:rsidRDefault="00214B72" w:rsidP="001D2ED5">
      <w:pPr>
        <w:pStyle w:val="Punktacja11"/>
      </w:pPr>
      <w:r w:rsidRPr="004D618B">
        <w:t>Rusztowania</w:t>
      </w:r>
    </w:p>
    <w:p w:rsidR="00375A24" w:rsidRPr="004D618B" w:rsidRDefault="00214B72" w:rsidP="003C3328">
      <w:pPr>
        <w:pStyle w:val="opismax"/>
        <w:rPr>
          <w:rFonts w:eastAsiaTheme="minorHAnsi"/>
        </w:rPr>
      </w:pPr>
      <w:r w:rsidRPr="004D618B">
        <w:t xml:space="preserve">Rusztowania wykonać zgodnie z instrukcją montażu. Odbiór należy odnotować </w:t>
      </w:r>
      <w:r w:rsidR="008A3C48">
        <w:t>w </w:t>
      </w:r>
      <w:r w:rsidRPr="004D618B">
        <w:t>dzienniku</w:t>
      </w:r>
      <w:r w:rsidR="009B7A93" w:rsidRPr="004D618B">
        <w:t xml:space="preserve"> </w:t>
      </w:r>
      <w:r w:rsidRPr="004D618B">
        <w:t>budowy oraz protokolarnie przez inspektora nadzoru i d/s BHP. Po pozytywnym odbiorze należy</w:t>
      </w:r>
      <w:r w:rsidR="009B7A93" w:rsidRPr="004D618B">
        <w:t xml:space="preserve"> </w:t>
      </w:r>
      <w:r w:rsidRPr="004D618B">
        <w:rPr>
          <w:rFonts w:eastAsiaTheme="minorHAnsi"/>
        </w:rPr>
        <w:t>przystąpić do użytkowania.</w:t>
      </w:r>
    </w:p>
    <w:p w:rsidR="00375A24" w:rsidRPr="004D618B" w:rsidRDefault="00375A24" w:rsidP="009B7A93">
      <w:pPr>
        <w:pStyle w:val="opismax"/>
      </w:pPr>
      <w:r w:rsidRPr="004D618B">
        <w:rPr>
          <w:rFonts w:eastAsiaTheme="minorHAnsi"/>
        </w:rPr>
        <w:tab/>
      </w:r>
      <w:r w:rsidRPr="004D618B">
        <w:rPr>
          <w:rFonts w:eastAsiaTheme="minorHAnsi"/>
        </w:rPr>
        <w:tab/>
      </w:r>
      <w:r w:rsidRPr="004D618B">
        <w:rPr>
          <w:rFonts w:eastAsiaTheme="minorHAnsi"/>
        </w:rPr>
        <w:tab/>
      </w:r>
      <w:r w:rsidRPr="004D618B">
        <w:rPr>
          <w:rFonts w:eastAsiaTheme="minorHAnsi"/>
        </w:rPr>
        <w:tab/>
      </w:r>
      <w:r w:rsidRPr="004D618B">
        <w:rPr>
          <w:rFonts w:eastAsiaTheme="minorHAnsi"/>
        </w:rPr>
        <w:tab/>
      </w:r>
      <w:r w:rsidRPr="004D618B">
        <w:rPr>
          <w:rFonts w:eastAsiaTheme="minorHAnsi"/>
        </w:rPr>
        <w:tab/>
        <w:t xml:space="preserve">Opracował: </w:t>
      </w:r>
      <w:r w:rsidR="00B87465">
        <w:rPr>
          <w:rFonts w:eastAsiaTheme="minorHAnsi"/>
        </w:rPr>
        <w:t>mgr</w:t>
      </w:r>
      <w:r w:rsidR="000750B1" w:rsidRPr="004D618B">
        <w:rPr>
          <w:rFonts w:eastAsiaTheme="minorHAnsi"/>
        </w:rPr>
        <w:t xml:space="preserve"> inż. </w:t>
      </w:r>
      <w:r w:rsidR="00B87465">
        <w:rPr>
          <w:rFonts w:eastAsiaTheme="minorHAnsi"/>
        </w:rPr>
        <w:t>Przemysław Błoch</w:t>
      </w:r>
    </w:p>
    <w:sectPr w:rsidR="00375A24" w:rsidRPr="004D618B" w:rsidSect="00556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Times New Roman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53C"/>
    <w:multiLevelType w:val="hybridMultilevel"/>
    <w:tmpl w:val="4F1E88CA"/>
    <w:lvl w:ilvl="0" w:tplc="ADF8AC00">
      <w:numFmt w:val="bullet"/>
      <w:lvlText w:val="•"/>
      <w:lvlJc w:val="left"/>
      <w:pPr>
        <w:ind w:left="2062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2925372"/>
    <w:multiLevelType w:val="hybridMultilevel"/>
    <w:tmpl w:val="246C9EE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43647A0"/>
    <w:multiLevelType w:val="hybridMultilevel"/>
    <w:tmpl w:val="055880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5FC44C1"/>
    <w:multiLevelType w:val="hybridMultilevel"/>
    <w:tmpl w:val="E2D0D65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7A1698E"/>
    <w:multiLevelType w:val="hybridMultilevel"/>
    <w:tmpl w:val="138AF0F6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95A0295"/>
    <w:multiLevelType w:val="hybridMultilevel"/>
    <w:tmpl w:val="6B1EC8F2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0EB72F99"/>
    <w:multiLevelType w:val="hybridMultilevel"/>
    <w:tmpl w:val="984C1122"/>
    <w:lvl w:ilvl="0" w:tplc="ACB05D16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>
    <w:nsid w:val="10B94939"/>
    <w:multiLevelType w:val="hybridMultilevel"/>
    <w:tmpl w:val="47342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32A7731"/>
    <w:multiLevelType w:val="hybridMultilevel"/>
    <w:tmpl w:val="CDEE9A80"/>
    <w:lvl w:ilvl="0" w:tplc="ACB05D1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13315FE0"/>
    <w:multiLevelType w:val="hybridMultilevel"/>
    <w:tmpl w:val="16AC48AA"/>
    <w:lvl w:ilvl="0" w:tplc="ACB05D1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17BB09B1"/>
    <w:multiLevelType w:val="hybridMultilevel"/>
    <w:tmpl w:val="E7205646"/>
    <w:lvl w:ilvl="0" w:tplc="ACB05D16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1">
    <w:nsid w:val="19BF5A57"/>
    <w:multiLevelType w:val="hybridMultilevel"/>
    <w:tmpl w:val="0C7664F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1AA3AE8"/>
    <w:multiLevelType w:val="hybridMultilevel"/>
    <w:tmpl w:val="063ECA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43B1C59"/>
    <w:multiLevelType w:val="hybridMultilevel"/>
    <w:tmpl w:val="67C0B9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90C7A24"/>
    <w:multiLevelType w:val="hybridMultilevel"/>
    <w:tmpl w:val="00506816"/>
    <w:lvl w:ilvl="0" w:tplc="ACB05D1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2A250879"/>
    <w:multiLevelType w:val="hybridMultilevel"/>
    <w:tmpl w:val="782CA75A"/>
    <w:lvl w:ilvl="0" w:tplc="ACB05D16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6">
    <w:nsid w:val="2B743A43"/>
    <w:multiLevelType w:val="hybridMultilevel"/>
    <w:tmpl w:val="DA661E5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CF55C64"/>
    <w:multiLevelType w:val="hybridMultilevel"/>
    <w:tmpl w:val="23409CCC"/>
    <w:lvl w:ilvl="0" w:tplc="E4AC18F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FAD4D29"/>
    <w:multiLevelType w:val="multilevel"/>
    <w:tmpl w:val="9B16063C"/>
    <w:lvl w:ilvl="0">
      <w:start w:val="1"/>
      <w:numFmt w:val="decimal"/>
      <w:pStyle w:val="punktacj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unktacja1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unktacja111"/>
      <w:lvlText w:val="%1.%2.%3."/>
      <w:lvlJc w:val="left"/>
      <w:pPr>
        <w:ind w:left="3907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50D641B"/>
    <w:multiLevelType w:val="hybridMultilevel"/>
    <w:tmpl w:val="787C93EA"/>
    <w:lvl w:ilvl="0" w:tplc="ACB05D16">
      <w:start w:val="1"/>
      <w:numFmt w:val="bullet"/>
      <w:lvlText w:val=""/>
      <w:lvlJc w:val="left"/>
      <w:pPr>
        <w:ind w:left="33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08" w:hanging="360"/>
      </w:pPr>
      <w:rPr>
        <w:rFonts w:ascii="Wingdings" w:hAnsi="Wingdings" w:hint="default"/>
      </w:rPr>
    </w:lvl>
  </w:abstractNum>
  <w:abstractNum w:abstractNumId="20">
    <w:nsid w:val="360B6FD2"/>
    <w:multiLevelType w:val="hybridMultilevel"/>
    <w:tmpl w:val="386AC816"/>
    <w:lvl w:ilvl="0" w:tplc="ADF8AC00">
      <w:numFmt w:val="bullet"/>
      <w:lvlText w:val="•"/>
      <w:lvlJc w:val="left"/>
      <w:pPr>
        <w:ind w:left="2062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8111FF8"/>
    <w:multiLevelType w:val="hybridMultilevel"/>
    <w:tmpl w:val="3376A426"/>
    <w:lvl w:ilvl="0" w:tplc="ACB05D16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2">
    <w:nsid w:val="38135DC3"/>
    <w:multiLevelType w:val="hybridMultilevel"/>
    <w:tmpl w:val="B784D1E0"/>
    <w:lvl w:ilvl="0" w:tplc="719E57EE">
      <w:start w:val="1"/>
      <w:numFmt w:val="bullet"/>
      <w:pStyle w:val="MYSNIK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>
    <w:nsid w:val="3D411D38"/>
    <w:multiLevelType w:val="hybridMultilevel"/>
    <w:tmpl w:val="4BDCCBF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F9272DF"/>
    <w:multiLevelType w:val="hybridMultilevel"/>
    <w:tmpl w:val="45F4F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C0391E"/>
    <w:multiLevelType w:val="hybridMultilevel"/>
    <w:tmpl w:val="E5440F98"/>
    <w:lvl w:ilvl="0" w:tplc="ACB05D1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4210249E"/>
    <w:multiLevelType w:val="hybridMultilevel"/>
    <w:tmpl w:val="FACAB468"/>
    <w:lvl w:ilvl="0" w:tplc="E4AC18FA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24D37D2"/>
    <w:multiLevelType w:val="hybridMultilevel"/>
    <w:tmpl w:val="6DD890D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>
    <w:nsid w:val="4AD524C4"/>
    <w:multiLevelType w:val="hybridMultilevel"/>
    <w:tmpl w:val="327E77D0"/>
    <w:lvl w:ilvl="0" w:tplc="ADF8AC00">
      <w:numFmt w:val="bullet"/>
      <w:lvlText w:val="•"/>
      <w:lvlJc w:val="left"/>
      <w:pPr>
        <w:ind w:left="1211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4C3540D2"/>
    <w:multiLevelType w:val="hybridMultilevel"/>
    <w:tmpl w:val="FDFA169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DAD1F60"/>
    <w:multiLevelType w:val="hybridMultilevel"/>
    <w:tmpl w:val="CED2D43C"/>
    <w:lvl w:ilvl="0" w:tplc="ADF8AC00">
      <w:numFmt w:val="bullet"/>
      <w:lvlText w:val="•"/>
      <w:lvlJc w:val="left"/>
      <w:pPr>
        <w:ind w:left="2062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80C0091"/>
    <w:multiLevelType w:val="hybridMultilevel"/>
    <w:tmpl w:val="CA86F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DA7743"/>
    <w:multiLevelType w:val="hybridMultilevel"/>
    <w:tmpl w:val="870C368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D304664"/>
    <w:multiLevelType w:val="hybridMultilevel"/>
    <w:tmpl w:val="289C6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A3C23"/>
    <w:multiLevelType w:val="hybridMultilevel"/>
    <w:tmpl w:val="B9CC5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955E0D"/>
    <w:multiLevelType w:val="hybridMultilevel"/>
    <w:tmpl w:val="E09683EA"/>
    <w:lvl w:ilvl="0" w:tplc="ACB05D1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>
    <w:nsid w:val="6DC2768F"/>
    <w:multiLevelType w:val="hybridMultilevel"/>
    <w:tmpl w:val="C010D67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DD71660"/>
    <w:multiLevelType w:val="hybridMultilevel"/>
    <w:tmpl w:val="1CA2E0D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E020B8F"/>
    <w:multiLevelType w:val="hybridMultilevel"/>
    <w:tmpl w:val="2AF07FEA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225470E"/>
    <w:multiLevelType w:val="hybridMultilevel"/>
    <w:tmpl w:val="764E00F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2A56E8B"/>
    <w:multiLevelType w:val="hybridMultilevel"/>
    <w:tmpl w:val="287097D8"/>
    <w:lvl w:ilvl="0" w:tplc="0415000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61" w:hanging="360"/>
      </w:pPr>
      <w:rPr>
        <w:rFonts w:ascii="Wingdings" w:hAnsi="Wingdings" w:hint="default"/>
      </w:rPr>
    </w:lvl>
  </w:abstractNum>
  <w:abstractNum w:abstractNumId="41">
    <w:nsid w:val="797B240C"/>
    <w:multiLevelType w:val="hybridMultilevel"/>
    <w:tmpl w:val="44FE226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A9C73A1"/>
    <w:multiLevelType w:val="hybridMultilevel"/>
    <w:tmpl w:val="954E7F1E"/>
    <w:lvl w:ilvl="0" w:tplc="ACB05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6E0FFA"/>
    <w:multiLevelType w:val="hybridMultilevel"/>
    <w:tmpl w:val="248EB17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3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6"/>
  </w:num>
  <w:num w:numId="7">
    <w:abstractNumId w:val="28"/>
  </w:num>
  <w:num w:numId="8">
    <w:abstractNumId w:val="20"/>
  </w:num>
  <w:num w:numId="9">
    <w:abstractNumId w:val="30"/>
  </w:num>
  <w:num w:numId="10">
    <w:abstractNumId w:val="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5"/>
  </w:num>
  <w:num w:numId="14">
    <w:abstractNumId w:val="7"/>
  </w:num>
  <w:num w:numId="15">
    <w:abstractNumId w:val="4"/>
  </w:num>
  <w:num w:numId="16">
    <w:abstractNumId w:val="11"/>
  </w:num>
  <w:num w:numId="17">
    <w:abstractNumId w:val="10"/>
  </w:num>
  <w:num w:numId="18">
    <w:abstractNumId w:val="21"/>
  </w:num>
  <w:num w:numId="19">
    <w:abstractNumId w:val="1"/>
  </w:num>
  <w:num w:numId="20">
    <w:abstractNumId w:val="41"/>
  </w:num>
  <w:num w:numId="21">
    <w:abstractNumId w:val="16"/>
  </w:num>
  <w:num w:numId="22">
    <w:abstractNumId w:val="19"/>
  </w:num>
  <w:num w:numId="23">
    <w:abstractNumId w:val="38"/>
  </w:num>
  <w:num w:numId="24">
    <w:abstractNumId w:val="8"/>
  </w:num>
  <w:num w:numId="25">
    <w:abstractNumId w:val="24"/>
  </w:num>
  <w:num w:numId="26">
    <w:abstractNumId w:val="42"/>
  </w:num>
  <w:num w:numId="27">
    <w:abstractNumId w:val="25"/>
  </w:num>
  <w:num w:numId="28">
    <w:abstractNumId w:val="6"/>
  </w:num>
  <w:num w:numId="29">
    <w:abstractNumId w:val="15"/>
  </w:num>
  <w:num w:numId="30">
    <w:abstractNumId w:val="22"/>
  </w:num>
  <w:num w:numId="31">
    <w:abstractNumId w:val="36"/>
  </w:num>
  <w:num w:numId="32">
    <w:abstractNumId w:val="40"/>
  </w:num>
  <w:num w:numId="33">
    <w:abstractNumId w:val="29"/>
  </w:num>
  <w:num w:numId="34">
    <w:abstractNumId w:val="32"/>
  </w:num>
  <w:num w:numId="35">
    <w:abstractNumId w:val="27"/>
  </w:num>
  <w:num w:numId="36">
    <w:abstractNumId w:val="5"/>
  </w:num>
  <w:num w:numId="37">
    <w:abstractNumId w:val="12"/>
  </w:num>
  <w:num w:numId="38">
    <w:abstractNumId w:val="39"/>
  </w:num>
  <w:num w:numId="39">
    <w:abstractNumId w:val="2"/>
  </w:num>
  <w:num w:numId="40">
    <w:abstractNumId w:val="3"/>
  </w:num>
  <w:num w:numId="41">
    <w:abstractNumId w:val="37"/>
  </w:num>
  <w:num w:numId="42">
    <w:abstractNumId w:val="9"/>
  </w:num>
  <w:num w:numId="43">
    <w:abstractNumId w:val="13"/>
  </w:num>
  <w:num w:numId="44">
    <w:abstractNumId w:val="43"/>
  </w:num>
  <w:num w:numId="45">
    <w:abstractNumId w:val="31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lickAndTypeStyle w:val="opismax"/>
  <w:characterSpacingControl w:val="doNotCompress"/>
  <w:compat>
    <w:compatSetting w:name="compatibilityMode" w:uri="http://schemas.microsoft.com/office/word" w:val="12"/>
  </w:compat>
  <w:rsids>
    <w:rsidRoot w:val="00E1371E"/>
    <w:rsid w:val="00000BA2"/>
    <w:rsid w:val="00002C05"/>
    <w:rsid w:val="0000456C"/>
    <w:rsid w:val="00012354"/>
    <w:rsid w:val="00016C6C"/>
    <w:rsid w:val="00033E69"/>
    <w:rsid w:val="000405FC"/>
    <w:rsid w:val="00043887"/>
    <w:rsid w:val="0004429F"/>
    <w:rsid w:val="0005743B"/>
    <w:rsid w:val="00064B0D"/>
    <w:rsid w:val="00067921"/>
    <w:rsid w:val="000731DB"/>
    <w:rsid w:val="000750B1"/>
    <w:rsid w:val="000865C7"/>
    <w:rsid w:val="00096C82"/>
    <w:rsid w:val="000A7B7F"/>
    <w:rsid w:val="000B264A"/>
    <w:rsid w:val="000D49A8"/>
    <w:rsid w:val="000E3141"/>
    <w:rsid w:val="000E3AA1"/>
    <w:rsid w:val="000F010A"/>
    <w:rsid w:val="00106FB9"/>
    <w:rsid w:val="001157C8"/>
    <w:rsid w:val="00125D08"/>
    <w:rsid w:val="00151D48"/>
    <w:rsid w:val="00161983"/>
    <w:rsid w:val="0016615C"/>
    <w:rsid w:val="001805C3"/>
    <w:rsid w:val="0019786C"/>
    <w:rsid w:val="001B3E08"/>
    <w:rsid w:val="001B7AD9"/>
    <w:rsid w:val="001C0B0C"/>
    <w:rsid w:val="001C3A59"/>
    <w:rsid w:val="001C3BDD"/>
    <w:rsid w:val="001D2ED5"/>
    <w:rsid w:val="001E3246"/>
    <w:rsid w:val="001F3B86"/>
    <w:rsid w:val="001F479E"/>
    <w:rsid w:val="001F4A72"/>
    <w:rsid w:val="001F68D2"/>
    <w:rsid w:val="0021268B"/>
    <w:rsid w:val="00212704"/>
    <w:rsid w:val="00214B72"/>
    <w:rsid w:val="00231D8F"/>
    <w:rsid w:val="00236BCE"/>
    <w:rsid w:val="0023729F"/>
    <w:rsid w:val="00250F96"/>
    <w:rsid w:val="00254126"/>
    <w:rsid w:val="002609B8"/>
    <w:rsid w:val="00261BB0"/>
    <w:rsid w:val="00262045"/>
    <w:rsid w:val="00265AA8"/>
    <w:rsid w:val="00270DB3"/>
    <w:rsid w:val="00272199"/>
    <w:rsid w:val="0028249A"/>
    <w:rsid w:val="00290B2B"/>
    <w:rsid w:val="00292BEF"/>
    <w:rsid w:val="0029525D"/>
    <w:rsid w:val="002A0E86"/>
    <w:rsid w:val="002A7BAE"/>
    <w:rsid w:val="002B05FA"/>
    <w:rsid w:val="002B7F46"/>
    <w:rsid w:val="002C27D5"/>
    <w:rsid w:val="002C5672"/>
    <w:rsid w:val="002D5685"/>
    <w:rsid w:val="002E1387"/>
    <w:rsid w:val="002E3525"/>
    <w:rsid w:val="002E381F"/>
    <w:rsid w:val="002E4090"/>
    <w:rsid w:val="002E50CB"/>
    <w:rsid w:val="002F27E6"/>
    <w:rsid w:val="002F2B43"/>
    <w:rsid w:val="002F3D4B"/>
    <w:rsid w:val="003055E1"/>
    <w:rsid w:val="003110B6"/>
    <w:rsid w:val="00317EDE"/>
    <w:rsid w:val="00322463"/>
    <w:rsid w:val="00336AB5"/>
    <w:rsid w:val="00337A28"/>
    <w:rsid w:val="00350D26"/>
    <w:rsid w:val="003529F7"/>
    <w:rsid w:val="00356546"/>
    <w:rsid w:val="00362CDA"/>
    <w:rsid w:val="0037538A"/>
    <w:rsid w:val="00375A24"/>
    <w:rsid w:val="0037649C"/>
    <w:rsid w:val="00392FCC"/>
    <w:rsid w:val="003A0C16"/>
    <w:rsid w:val="003C2CED"/>
    <w:rsid w:val="003C3328"/>
    <w:rsid w:val="003C415C"/>
    <w:rsid w:val="003D262D"/>
    <w:rsid w:val="003E1CB8"/>
    <w:rsid w:val="00403042"/>
    <w:rsid w:val="00410A77"/>
    <w:rsid w:val="00410FDC"/>
    <w:rsid w:val="00411A02"/>
    <w:rsid w:val="00412C82"/>
    <w:rsid w:val="00412F88"/>
    <w:rsid w:val="0042244A"/>
    <w:rsid w:val="0042648F"/>
    <w:rsid w:val="00427D7C"/>
    <w:rsid w:val="00436BCA"/>
    <w:rsid w:val="004454D1"/>
    <w:rsid w:val="00453C77"/>
    <w:rsid w:val="0045727B"/>
    <w:rsid w:val="00463998"/>
    <w:rsid w:val="004766DA"/>
    <w:rsid w:val="00486E34"/>
    <w:rsid w:val="004904F4"/>
    <w:rsid w:val="00496476"/>
    <w:rsid w:val="004B0A1C"/>
    <w:rsid w:val="004B17EE"/>
    <w:rsid w:val="004B2437"/>
    <w:rsid w:val="004B509A"/>
    <w:rsid w:val="004C2F06"/>
    <w:rsid w:val="004C4F62"/>
    <w:rsid w:val="004C7B84"/>
    <w:rsid w:val="004D618B"/>
    <w:rsid w:val="004E0D4C"/>
    <w:rsid w:val="004E45F2"/>
    <w:rsid w:val="004E50B5"/>
    <w:rsid w:val="004E7104"/>
    <w:rsid w:val="004F0276"/>
    <w:rsid w:val="005035A1"/>
    <w:rsid w:val="00511D5F"/>
    <w:rsid w:val="00521C97"/>
    <w:rsid w:val="0052360B"/>
    <w:rsid w:val="005362A0"/>
    <w:rsid w:val="00537805"/>
    <w:rsid w:val="005504FA"/>
    <w:rsid w:val="0055213C"/>
    <w:rsid w:val="0055687D"/>
    <w:rsid w:val="00563CF5"/>
    <w:rsid w:val="00565BEF"/>
    <w:rsid w:val="00570013"/>
    <w:rsid w:val="00572D34"/>
    <w:rsid w:val="0057333D"/>
    <w:rsid w:val="005775C3"/>
    <w:rsid w:val="00582A37"/>
    <w:rsid w:val="0058699A"/>
    <w:rsid w:val="005944BD"/>
    <w:rsid w:val="00594936"/>
    <w:rsid w:val="005949C1"/>
    <w:rsid w:val="0059796D"/>
    <w:rsid w:val="005979A7"/>
    <w:rsid w:val="005A2927"/>
    <w:rsid w:val="005A50D4"/>
    <w:rsid w:val="005B0949"/>
    <w:rsid w:val="005B26D5"/>
    <w:rsid w:val="005C351E"/>
    <w:rsid w:val="005C52F2"/>
    <w:rsid w:val="005D2AA8"/>
    <w:rsid w:val="005E17D3"/>
    <w:rsid w:val="005E34EE"/>
    <w:rsid w:val="00600E31"/>
    <w:rsid w:val="00603F2A"/>
    <w:rsid w:val="006100C0"/>
    <w:rsid w:val="00611A97"/>
    <w:rsid w:val="00630D1D"/>
    <w:rsid w:val="006310AB"/>
    <w:rsid w:val="00634712"/>
    <w:rsid w:val="00643F45"/>
    <w:rsid w:val="006550AC"/>
    <w:rsid w:val="006628E5"/>
    <w:rsid w:val="00662EBD"/>
    <w:rsid w:val="00662FD3"/>
    <w:rsid w:val="0066469D"/>
    <w:rsid w:val="00666D47"/>
    <w:rsid w:val="00683169"/>
    <w:rsid w:val="00685C60"/>
    <w:rsid w:val="00691615"/>
    <w:rsid w:val="006919BE"/>
    <w:rsid w:val="00691C67"/>
    <w:rsid w:val="00696242"/>
    <w:rsid w:val="006A30A1"/>
    <w:rsid w:val="006A73FB"/>
    <w:rsid w:val="006B1632"/>
    <w:rsid w:val="006C3CE6"/>
    <w:rsid w:val="006D5DC1"/>
    <w:rsid w:val="006E5576"/>
    <w:rsid w:val="00710777"/>
    <w:rsid w:val="00711443"/>
    <w:rsid w:val="00713977"/>
    <w:rsid w:val="0071753F"/>
    <w:rsid w:val="00722D31"/>
    <w:rsid w:val="0072552A"/>
    <w:rsid w:val="0074060B"/>
    <w:rsid w:val="00747A21"/>
    <w:rsid w:val="00752A30"/>
    <w:rsid w:val="00755F0F"/>
    <w:rsid w:val="0076220B"/>
    <w:rsid w:val="007641E7"/>
    <w:rsid w:val="00767A8F"/>
    <w:rsid w:val="0077590B"/>
    <w:rsid w:val="00785C7B"/>
    <w:rsid w:val="0079565D"/>
    <w:rsid w:val="00795768"/>
    <w:rsid w:val="007A64EC"/>
    <w:rsid w:val="007B2832"/>
    <w:rsid w:val="007C17F5"/>
    <w:rsid w:val="007C2269"/>
    <w:rsid w:val="007D03C5"/>
    <w:rsid w:val="007D55ED"/>
    <w:rsid w:val="007E012B"/>
    <w:rsid w:val="007E0DCD"/>
    <w:rsid w:val="007E138E"/>
    <w:rsid w:val="007E5FD2"/>
    <w:rsid w:val="007E73D9"/>
    <w:rsid w:val="007F6FB2"/>
    <w:rsid w:val="00804C6D"/>
    <w:rsid w:val="00811631"/>
    <w:rsid w:val="0081257A"/>
    <w:rsid w:val="00816120"/>
    <w:rsid w:val="00825FCA"/>
    <w:rsid w:val="00834514"/>
    <w:rsid w:val="008400D3"/>
    <w:rsid w:val="00843F93"/>
    <w:rsid w:val="00844239"/>
    <w:rsid w:val="00850CAF"/>
    <w:rsid w:val="0086193A"/>
    <w:rsid w:val="0088792D"/>
    <w:rsid w:val="00887D00"/>
    <w:rsid w:val="00890ECF"/>
    <w:rsid w:val="008A3B00"/>
    <w:rsid w:val="008A3C48"/>
    <w:rsid w:val="008A528A"/>
    <w:rsid w:val="008C5B63"/>
    <w:rsid w:val="008C60B7"/>
    <w:rsid w:val="008D2FFF"/>
    <w:rsid w:val="008E25F4"/>
    <w:rsid w:val="008E3777"/>
    <w:rsid w:val="008E48F2"/>
    <w:rsid w:val="008E63F5"/>
    <w:rsid w:val="008E7F23"/>
    <w:rsid w:val="008F2F2D"/>
    <w:rsid w:val="00921C44"/>
    <w:rsid w:val="00932B32"/>
    <w:rsid w:val="00942E41"/>
    <w:rsid w:val="00944163"/>
    <w:rsid w:val="0094654F"/>
    <w:rsid w:val="009535D4"/>
    <w:rsid w:val="009613C3"/>
    <w:rsid w:val="009674C5"/>
    <w:rsid w:val="0097120E"/>
    <w:rsid w:val="00974F7A"/>
    <w:rsid w:val="00995C35"/>
    <w:rsid w:val="009A0BF6"/>
    <w:rsid w:val="009A1FE3"/>
    <w:rsid w:val="009A2C7A"/>
    <w:rsid w:val="009B6B94"/>
    <w:rsid w:val="009B7A93"/>
    <w:rsid w:val="009C026B"/>
    <w:rsid w:val="009C1D23"/>
    <w:rsid w:val="009C4A04"/>
    <w:rsid w:val="009D1188"/>
    <w:rsid w:val="009D580A"/>
    <w:rsid w:val="009F5AEE"/>
    <w:rsid w:val="00A00475"/>
    <w:rsid w:val="00A15391"/>
    <w:rsid w:val="00A241D5"/>
    <w:rsid w:val="00A243AD"/>
    <w:rsid w:val="00A25137"/>
    <w:rsid w:val="00A341EC"/>
    <w:rsid w:val="00A376DA"/>
    <w:rsid w:val="00A402EC"/>
    <w:rsid w:val="00A41BB7"/>
    <w:rsid w:val="00A4537D"/>
    <w:rsid w:val="00A47C8B"/>
    <w:rsid w:val="00A545B2"/>
    <w:rsid w:val="00A57AE7"/>
    <w:rsid w:val="00A71FEC"/>
    <w:rsid w:val="00A7459D"/>
    <w:rsid w:val="00A81414"/>
    <w:rsid w:val="00A86BA8"/>
    <w:rsid w:val="00AA5920"/>
    <w:rsid w:val="00AC11F7"/>
    <w:rsid w:val="00AC2423"/>
    <w:rsid w:val="00AC6B34"/>
    <w:rsid w:val="00AD64E9"/>
    <w:rsid w:val="00AF23DB"/>
    <w:rsid w:val="00AF5222"/>
    <w:rsid w:val="00B108EF"/>
    <w:rsid w:val="00B1311A"/>
    <w:rsid w:val="00B303FD"/>
    <w:rsid w:val="00B3399F"/>
    <w:rsid w:val="00B33AF0"/>
    <w:rsid w:val="00B6392A"/>
    <w:rsid w:val="00B639D3"/>
    <w:rsid w:val="00B76970"/>
    <w:rsid w:val="00B80F09"/>
    <w:rsid w:val="00B87465"/>
    <w:rsid w:val="00BA0184"/>
    <w:rsid w:val="00BA0A42"/>
    <w:rsid w:val="00BA134F"/>
    <w:rsid w:val="00BA7369"/>
    <w:rsid w:val="00BC4EC7"/>
    <w:rsid w:val="00BC574A"/>
    <w:rsid w:val="00BD65ED"/>
    <w:rsid w:val="00BF0FB4"/>
    <w:rsid w:val="00BF449E"/>
    <w:rsid w:val="00BF6A4F"/>
    <w:rsid w:val="00C01AEB"/>
    <w:rsid w:val="00C24D76"/>
    <w:rsid w:val="00C25EF2"/>
    <w:rsid w:val="00C34019"/>
    <w:rsid w:val="00C42D11"/>
    <w:rsid w:val="00C51580"/>
    <w:rsid w:val="00C60468"/>
    <w:rsid w:val="00C6052A"/>
    <w:rsid w:val="00C62293"/>
    <w:rsid w:val="00C63D1F"/>
    <w:rsid w:val="00C677A4"/>
    <w:rsid w:val="00C73C2B"/>
    <w:rsid w:val="00C73D80"/>
    <w:rsid w:val="00C74568"/>
    <w:rsid w:val="00C7555E"/>
    <w:rsid w:val="00C94973"/>
    <w:rsid w:val="00CB510A"/>
    <w:rsid w:val="00CC3454"/>
    <w:rsid w:val="00CD1B90"/>
    <w:rsid w:val="00CD2228"/>
    <w:rsid w:val="00CD694F"/>
    <w:rsid w:val="00CE2E31"/>
    <w:rsid w:val="00CF1F81"/>
    <w:rsid w:val="00CF57F3"/>
    <w:rsid w:val="00CF7AA4"/>
    <w:rsid w:val="00D01301"/>
    <w:rsid w:val="00D04F54"/>
    <w:rsid w:val="00D1123F"/>
    <w:rsid w:val="00D20EF2"/>
    <w:rsid w:val="00D23098"/>
    <w:rsid w:val="00D31E8F"/>
    <w:rsid w:val="00D432B9"/>
    <w:rsid w:val="00D44A7E"/>
    <w:rsid w:val="00D60034"/>
    <w:rsid w:val="00D62244"/>
    <w:rsid w:val="00D646FF"/>
    <w:rsid w:val="00D663DA"/>
    <w:rsid w:val="00D7705E"/>
    <w:rsid w:val="00D808F7"/>
    <w:rsid w:val="00D918C5"/>
    <w:rsid w:val="00D91FAE"/>
    <w:rsid w:val="00D97BC8"/>
    <w:rsid w:val="00DA191E"/>
    <w:rsid w:val="00DA4651"/>
    <w:rsid w:val="00DB1D48"/>
    <w:rsid w:val="00DB5F71"/>
    <w:rsid w:val="00DB701E"/>
    <w:rsid w:val="00DC1A96"/>
    <w:rsid w:val="00DC5247"/>
    <w:rsid w:val="00DD3717"/>
    <w:rsid w:val="00DE4449"/>
    <w:rsid w:val="00DE460D"/>
    <w:rsid w:val="00DF499F"/>
    <w:rsid w:val="00E030C8"/>
    <w:rsid w:val="00E06CA6"/>
    <w:rsid w:val="00E07F8A"/>
    <w:rsid w:val="00E1316D"/>
    <w:rsid w:val="00E1371E"/>
    <w:rsid w:val="00E30C29"/>
    <w:rsid w:val="00E337E5"/>
    <w:rsid w:val="00E36850"/>
    <w:rsid w:val="00E53DE0"/>
    <w:rsid w:val="00E55749"/>
    <w:rsid w:val="00E566C1"/>
    <w:rsid w:val="00E7165E"/>
    <w:rsid w:val="00E76599"/>
    <w:rsid w:val="00E8052F"/>
    <w:rsid w:val="00E86799"/>
    <w:rsid w:val="00E9012A"/>
    <w:rsid w:val="00E920BF"/>
    <w:rsid w:val="00E92961"/>
    <w:rsid w:val="00EA4B36"/>
    <w:rsid w:val="00EB23DD"/>
    <w:rsid w:val="00ED17AA"/>
    <w:rsid w:val="00ED4E94"/>
    <w:rsid w:val="00EE080A"/>
    <w:rsid w:val="00EE3B19"/>
    <w:rsid w:val="00EF3010"/>
    <w:rsid w:val="00F20959"/>
    <w:rsid w:val="00F2227B"/>
    <w:rsid w:val="00F22323"/>
    <w:rsid w:val="00F22692"/>
    <w:rsid w:val="00F27D93"/>
    <w:rsid w:val="00F33B30"/>
    <w:rsid w:val="00F36CE4"/>
    <w:rsid w:val="00F56C26"/>
    <w:rsid w:val="00F613D7"/>
    <w:rsid w:val="00F80BA3"/>
    <w:rsid w:val="00F83E47"/>
    <w:rsid w:val="00F945B3"/>
    <w:rsid w:val="00F953E7"/>
    <w:rsid w:val="00FA2310"/>
    <w:rsid w:val="00FA43F6"/>
    <w:rsid w:val="00FB4587"/>
    <w:rsid w:val="00FB7982"/>
    <w:rsid w:val="00FC0B8B"/>
    <w:rsid w:val="00FE025D"/>
    <w:rsid w:val="00FE05F7"/>
    <w:rsid w:val="00FE4032"/>
    <w:rsid w:val="00FF0E2A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8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E1371E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ISOCPEUR" w:eastAsiaTheme="majorEastAsia" w:hAnsi="ISOCPEUR" w:cstheme="majorBidi"/>
      <w:b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1371E"/>
    <w:rPr>
      <w:rFonts w:ascii="ISOCPEUR" w:eastAsiaTheme="majorEastAsia" w:hAnsi="ISOCPEUR" w:cstheme="majorBidi"/>
      <w:b/>
      <w:spacing w:val="5"/>
      <w:kern w:val="28"/>
      <w:sz w:val="36"/>
      <w:szCs w:val="52"/>
    </w:rPr>
  </w:style>
  <w:style w:type="paragraph" w:customStyle="1" w:styleId="Tytu2">
    <w:name w:val="Tytuł_2"/>
    <w:basedOn w:val="Normalny"/>
    <w:link w:val="Tytu2Znak"/>
    <w:autoRedefine/>
    <w:qFormat/>
    <w:rsid w:val="00D91FAE"/>
    <w:pPr>
      <w:jc w:val="center"/>
    </w:pPr>
    <w:rPr>
      <w:rFonts w:ascii="ISOCPEUR" w:eastAsia="Dotum" w:hAnsi="ISOCPEUR" w:cs="TimesNewRomanPSMT"/>
      <w:b/>
      <w:bCs/>
      <w:sz w:val="36"/>
      <w:szCs w:val="36"/>
    </w:rPr>
  </w:style>
  <w:style w:type="paragraph" w:customStyle="1" w:styleId="Tytu3">
    <w:name w:val="Tytuł_3"/>
    <w:basedOn w:val="Tytu2"/>
    <w:link w:val="Tytu3Znak"/>
    <w:qFormat/>
    <w:rsid w:val="00CD2228"/>
    <w:pPr>
      <w:spacing w:after="120"/>
      <w:jc w:val="left"/>
    </w:pPr>
    <w:rPr>
      <w:b w:val="0"/>
      <w:sz w:val="32"/>
    </w:rPr>
  </w:style>
  <w:style w:type="character" w:customStyle="1" w:styleId="Tytu2Znak">
    <w:name w:val="Tytuł_2 Znak"/>
    <w:basedOn w:val="Domylnaczcionkaakapitu"/>
    <w:link w:val="Tytu2"/>
    <w:rsid w:val="00D91FAE"/>
    <w:rPr>
      <w:rFonts w:ascii="ISOCPEUR" w:eastAsia="Dotum" w:hAnsi="ISOCPEUR" w:cs="TimesNewRomanPSMT"/>
      <w:b/>
      <w:bCs/>
      <w:sz w:val="36"/>
      <w:szCs w:val="36"/>
    </w:rPr>
  </w:style>
  <w:style w:type="paragraph" w:customStyle="1" w:styleId="Tytu4">
    <w:name w:val="Tytuł_4"/>
    <w:basedOn w:val="Tytu2"/>
    <w:link w:val="Tytu4Znak"/>
    <w:qFormat/>
    <w:rsid w:val="00D91FAE"/>
    <w:rPr>
      <w:sz w:val="24"/>
      <w:szCs w:val="24"/>
    </w:rPr>
  </w:style>
  <w:style w:type="character" w:customStyle="1" w:styleId="Tytu3Znak">
    <w:name w:val="Tytuł_3 Znak"/>
    <w:basedOn w:val="Tytu2Znak"/>
    <w:link w:val="Tytu3"/>
    <w:rsid w:val="00CD2228"/>
    <w:rPr>
      <w:rFonts w:ascii="ISOCPEUR" w:eastAsia="Dotum" w:hAnsi="ISOCPEUR" w:cs="TimesNewRomanPSMT"/>
      <w:b/>
      <w:bCs/>
      <w:sz w:val="32"/>
      <w:szCs w:val="36"/>
    </w:rPr>
  </w:style>
  <w:style w:type="paragraph" w:customStyle="1" w:styleId="punktacja1">
    <w:name w:val="punktacja 1"/>
    <w:basedOn w:val="Tytu4"/>
    <w:link w:val="punktacja1Znak"/>
    <w:qFormat/>
    <w:rsid w:val="00CD2228"/>
    <w:pPr>
      <w:numPr>
        <w:numId w:val="1"/>
      </w:numPr>
      <w:spacing w:before="120"/>
      <w:jc w:val="both"/>
    </w:pPr>
    <w:rPr>
      <w:sz w:val="28"/>
    </w:rPr>
  </w:style>
  <w:style w:type="character" w:customStyle="1" w:styleId="Tytu4Znak">
    <w:name w:val="Tytuł_4 Znak"/>
    <w:basedOn w:val="Tytu2Znak"/>
    <w:link w:val="Tytu4"/>
    <w:rsid w:val="00D91FAE"/>
    <w:rPr>
      <w:rFonts w:ascii="ISOCPEUR" w:eastAsia="Dotum" w:hAnsi="ISOCPEUR" w:cs="TimesNewRomanPSMT"/>
      <w:b/>
      <w:bCs/>
      <w:sz w:val="24"/>
      <w:szCs w:val="24"/>
    </w:rPr>
  </w:style>
  <w:style w:type="paragraph" w:customStyle="1" w:styleId="Punktacja11">
    <w:name w:val="Punktacja _1.1"/>
    <w:basedOn w:val="punktacja1"/>
    <w:link w:val="Punktacja11Znak"/>
    <w:autoRedefine/>
    <w:qFormat/>
    <w:rsid w:val="001D2ED5"/>
    <w:pPr>
      <w:numPr>
        <w:ilvl w:val="1"/>
      </w:numPr>
      <w:jc w:val="left"/>
    </w:pPr>
    <w:rPr>
      <w:rFonts w:ascii="Calibri" w:hAnsi="Calibri"/>
      <w:sz w:val="24"/>
    </w:rPr>
  </w:style>
  <w:style w:type="character" w:customStyle="1" w:styleId="punktacja1Znak">
    <w:name w:val="punktacja 1 Znak"/>
    <w:basedOn w:val="Tytu4Znak"/>
    <w:link w:val="punktacja1"/>
    <w:rsid w:val="00CD2228"/>
    <w:rPr>
      <w:rFonts w:ascii="ISOCPEUR" w:eastAsia="Dotum" w:hAnsi="ISOCPEUR" w:cs="TimesNewRomanPSMT"/>
      <w:b/>
      <w:bCs/>
      <w:sz w:val="28"/>
      <w:szCs w:val="24"/>
    </w:rPr>
  </w:style>
  <w:style w:type="paragraph" w:customStyle="1" w:styleId="punktacja111">
    <w:name w:val="punktacja 1.1.1"/>
    <w:basedOn w:val="Punktacja11"/>
    <w:link w:val="punktacja111Znak"/>
    <w:autoRedefine/>
    <w:qFormat/>
    <w:rsid w:val="002E50CB"/>
    <w:pPr>
      <w:numPr>
        <w:ilvl w:val="2"/>
      </w:numPr>
      <w:ind w:left="2552" w:hanging="505"/>
    </w:pPr>
  </w:style>
  <w:style w:type="character" w:customStyle="1" w:styleId="Punktacja11Znak">
    <w:name w:val="Punktacja _1.1 Znak"/>
    <w:basedOn w:val="punktacja1Znak"/>
    <w:link w:val="Punktacja11"/>
    <w:rsid w:val="001D2ED5"/>
    <w:rPr>
      <w:rFonts w:ascii="Calibri" w:eastAsia="Dotum" w:hAnsi="Calibri" w:cs="TimesNewRomanPSMT"/>
      <w:b/>
      <w:bCs/>
      <w:sz w:val="24"/>
      <w:szCs w:val="24"/>
    </w:rPr>
  </w:style>
  <w:style w:type="paragraph" w:customStyle="1" w:styleId="opismax">
    <w:name w:val="opis_max"/>
    <w:basedOn w:val="punktacja1"/>
    <w:link w:val="opismaxZnak"/>
    <w:qFormat/>
    <w:rsid w:val="009A0BF6"/>
    <w:pPr>
      <w:numPr>
        <w:numId w:val="0"/>
      </w:numPr>
      <w:ind w:left="851"/>
    </w:pPr>
    <w:rPr>
      <w:rFonts w:ascii="Calibri" w:hAnsi="Calibri"/>
      <w:b w:val="0"/>
      <w:sz w:val="24"/>
    </w:rPr>
  </w:style>
  <w:style w:type="character" w:customStyle="1" w:styleId="punktacja111Znak">
    <w:name w:val="punktacja 1.1.1 Znak"/>
    <w:basedOn w:val="Punktacja11Znak"/>
    <w:link w:val="punktacja111"/>
    <w:rsid w:val="002E50CB"/>
    <w:rPr>
      <w:rFonts w:ascii="Calibri" w:eastAsia="Dotum" w:hAnsi="Calibri" w:cs="TimesNewRomanPSMT"/>
      <w:b/>
      <w:bCs/>
      <w:sz w:val="24"/>
      <w:szCs w:val="24"/>
    </w:rPr>
  </w:style>
  <w:style w:type="paragraph" w:customStyle="1" w:styleId="podpunkty">
    <w:name w:val="pod_punkty"/>
    <w:basedOn w:val="Tytu3"/>
    <w:link w:val="podpunktyZnak"/>
    <w:qFormat/>
    <w:rsid w:val="001F68D2"/>
    <w:pPr>
      <w:spacing w:before="120"/>
      <w:ind w:left="1021" w:hanging="170"/>
    </w:pPr>
    <w:rPr>
      <w:sz w:val="24"/>
    </w:rPr>
  </w:style>
  <w:style w:type="character" w:customStyle="1" w:styleId="opismaxZnak">
    <w:name w:val="opis_max Znak"/>
    <w:basedOn w:val="punktacja1Znak"/>
    <w:link w:val="opismax"/>
    <w:rsid w:val="009A0BF6"/>
    <w:rPr>
      <w:rFonts w:ascii="Calibri" w:eastAsia="Dotum" w:hAnsi="Calibri" w:cs="TimesNewRomanPSMT"/>
      <w:b/>
      <w:bCs/>
      <w:sz w:val="24"/>
      <w:szCs w:val="24"/>
    </w:rPr>
  </w:style>
  <w:style w:type="character" w:customStyle="1" w:styleId="podpunktyZnak">
    <w:name w:val="pod_punkty Znak"/>
    <w:basedOn w:val="Tytu3Znak"/>
    <w:link w:val="podpunkty"/>
    <w:rsid w:val="001F68D2"/>
    <w:rPr>
      <w:rFonts w:ascii="ISOCPEUR" w:eastAsia="Dotum" w:hAnsi="ISOCPEUR" w:cs="TimesNewRomanPSMT"/>
      <w:b/>
      <w:bCs/>
      <w:sz w:val="24"/>
      <w:szCs w:val="36"/>
    </w:rPr>
  </w:style>
  <w:style w:type="character" w:styleId="Pogrubienie">
    <w:name w:val="Strong"/>
    <w:aliases w:val="Punktacja"/>
    <w:basedOn w:val="Domylnaczcionkaakapitu"/>
    <w:qFormat/>
    <w:rsid w:val="00214B72"/>
    <w:rPr>
      <w:rFonts w:asciiTheme="majorHAnsi" w:hAnsiTheme="majorHAnsi"/>
      <w:b/>
      <w:bCs/>
      <w:sz w:val="24"/>
    </w:rPr>
  </w:style>
  <w:style w:type="paragraph" w:styleId="Akapitzlist">
    <w:name w:val="List Paragraph"/>
    <w:basedOn w:val="Normalny"/>
    <w:uiPriority w:val="34"/>
    <w:qFormat/>
    <w:rsid w:val="005236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A2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D61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Opislct">
    <w:name w:val="Opis_lct"/>
    <w:basedOn w:val="Tekstpodstawowy"/>
    <w:link w:val="OpislctZnak"/>
    <w:qFormat/>
    <w:rsid w:val="008A3C48"/>
    <w:pPr>
      <w:ind w:left="1701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OpislctZnak">
    <w:name w:val="Opis_lct Znak"/>
    <w:link w:val="Opislct"/>
    <w:rsid w:val="008A3C48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3C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3C48"/>
  </w:style>
  <w:style w:type="paragraph" w:customStyle="1" w:styleId="MYSNIK">
    <w:name w:val="MYSNIK"/>
    <w:basedOn w:val="Opislct"/>
    <w:link w:val="MYSNIKZnak"/>
    <w:qFormat/>
    <w:rsid w:val="009A0BF6"/>
    <w:pPr>
      <w:numPr>
        <w:numId w:val="30"/>
      </w:numPr>
      <w:spacing w:after="0"/>
      <w:ind w:left="2415" w:hanging="357"/>
    </w:pPr>
    <w:rPr>
      <w:b/>
    </w:rPr>
  </w:style>
  <w:style w:type="character" w:customStyle="1" w:styleId="MYSNIKZnak">
    <w:name w:val="MYSNIK Znak"/>
    <w:link w:val="MYSNIK"/>
    <w:rsid w:val="009A0BF6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customStyle="1" w:styleId="technicznynagwek">
    <w:name w:val="techniczny_nagłówek"/>
    <w:basedOn w:val="Normalny"/>
    <w:link w:val="technicznynagwekZnak"/>
    <w:qFormat/>
    <w:rsid w:val="0088792D"/>
    <w:pPr>
      <w:spacing w:after="120" w:line="269" w:lineRule="auto"/>
      <w:jc w:val="center"/>
    </w:pPr>
    <w:rPr>
      <w:rFonts w:ascii="Calibri" w:eastAsia="Times New Roman" w:hAnsi="Calibri" w:cs="Times New Roman"/>
      <w:b/>
      <w:color w:val="000000"/>
      <w:kern w:val="28"/>
      <w:sz w:val="32"/>
      <w:szCs w:val="20"/>
      <w:lang w:eastAsia="pl-PL"/>
    </w:rPr>
  </w:style>
  <w:style w:type="character" w:customStyle="1" w:styleId="technicznynagwekZnak">
    <w:name w:val="techniczny_nagłówek Znak"/>
    <w:link w:val="technicznynagwek"/>
    <w:rsid w:val="0088792D"/>
    <w:rPr>
      <w:rFonts w:ascii="Calibri" w:eastAsia="Times New Roman" w:hAnsi="Calibri" w:cs="Times New Roman"/>
      <w:b/>
      <w:color w:val="000000"/>
      <w:kern w:val="28"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0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Średni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9D84C-43A4-4300-9713-554FD31F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5799</Words>
  <Characters>34799</Characters>
  <Application>Microsoft Office Word</Application>
  <DocSecurity>0</DocSecurity>
  <Lines>289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Przemysław Błoch</cp:lastModifiedBy>
  <cp:revision>7</cp:revision>
  <cp:lastPrinted>2017-11-07T11:53:00Z</cp:lastPrinted>
  <dcterms:created xsi:type="dcterms:W3CDTF">2017-06-22T12:08:00Z</dcterms:created>
  <dcterms:modified xsi:type="dcterms:W3CDTF">2017-11-07T11:53:00Z</dcterms:modified>
</cp:coreProperties>
</file>